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0C2" w:rsidRPr="00FA5C10" w:rsidRDefault="007100C2" w:rsidP="007100C2">
      <w:pPr>
        <w:tabs>
          <w:tab w:val="left" w:pos="2410"/>
        </w:tabs>
        <w:jc w:val="both"/>
        <w:rPr>
          <w:noProof/>
          <w:color w:val="000000" w:themeColor="text1"/>
        </w:rPr>
      </w:pPr>
      <w:r w:rsidRPr="00FA5C10">
        <w:rPr>
          <w:noProof/>
          <w:color w:val="000000" w:themeColor="text1"/>
        </w:rPr>
        <w:t>EESTI ADVOKATUURI JUHATUS</w:t>
      </w:r>
    </w:p>
    <w:p w:rsidR="007100C2" w:rsidRPr="00FA5C10" w:rsidRDefault="007100C2" w:rsidP="007100C2">
      <w:pPr>
        <w:tabs>
          <w:tab w:val="right" w:pos="8666"/>
        </w:tabs>
        <w:jc w:val="both"/>
        <w:rPr>
          <w:noProof/>
          <w:color w:val="000000" w:themeColor="text1"/>
        </w:rPr>
      </w:pPr>
      <w:r w:rsidRPr="00FA5C10">
        <w:rPr>
          <w:noProof/>
          <w:color w:val="000000" w:themeColor="text1"/>
        </w:rPr>
        <w:t>ISTUNGI PROTOKOLL</w:t>
      </w:r>
    </w:p>
    <w:p w:rsidR="007100C2" w:rsidRPr="00FA5C10" w:rsidRDefault="007100C2" w:rsidP="007100C2">
      <w:pPr>
        <w:tabs>
          <w:tab w:val="left" w:pos="5340"/>
        </w:tabs>
        <w:jc w:val="both"/>
        <w:rPr>
          <w:noProof/>
          <w:color w:val="000000" w:themeColor="text1"/>
        </w:rPr>
      </w:pPr>
      <w:r w:rsidRPr="00FA5C10">
        <w:rPr>
          <w:noProof/>
          <w:color w:val="000000" w:themeColor="text1"/>
        </w:rPr>
        <w:t>24. jaanuar 2017. a nr 2</w:t>
      </w:r>
    </w:p>
    <w:p w:rsidR="007100C2" w:rsidRPr="00FA5C10" w:rsidRDefault="007100C2" w:rsidP="007100C2">
      <w:pPr>
        <w:tabs>
          <w:tab w:val="center" w:pos="4513"/>
          <w:tab w:val="right" w:pos="8666"/>
        </w:tabs>
        <w:jc w:val="both"/>
        <w:rPr>
          <w:noProof/>
          <w:color w:val="000000" w:themeColor="text1"/>
        </w:rPr>
      </w:pPr>
      <w:r w:rsidRPr="00FA5C10">
        <w:rPr>
          <w:noProof/>
          <w:color w:val="000000" w:themeColor="text1"/>
        </w:rPr>
        <w:t>Tallinn</w:t>
      </w:r>
    </w:p>
    <w:p w:rsidR="00D21FF5" w:rsidRDefault="00D21FF5" w:rsidP="00D21FF5">
      <w:pPr>
        <w:jc w:val="both"/>
        <w:rPr>
          <w:b/>
          <w:bCs/>
          <w:color w:val="000000"/>
        </w:rPr>
      </w:pPr>
    </w:p>
    <w:p w:rsidR="00F915D0" w:rsidRDefault="00F915D0" w:rsidP="00F915D0">
      <w:pPr>
        <w:jc w:val="both"/>
        <w:rPr>
          <w:b/>
          <w:bCs/>
          <w:color w:val="000000"/>
        </w:rPr>
      </w:pPr>
    </w:p>
    <w:p w:rsidR="00F915D0" w:rsidRDefault="00F915D0" w:rsidP="00F915D0">
      <w:pPr>
        <w:jc w:val="both"/>
        <w:rPr>
          <w:b/>
          <w:bCs/>
          <w:color w:val="000000"/>
        </w:rPr>
      </w:pPr>
    </w:p>
    <w:p w:rsidR="007100C2" w:rsidRPr="005B5F19" w:rsidRDefault="007100C2" w:rsidP="00F915D0">
      <w:pPr>
        <w:jc w:val="both"/>
        <w:rPr>
          <w:b/>
          <w:bCs/>
          <w:color w:val="000000"/>
        </w:rPr>
      </w:pPr>
      <w:r w:rsidRPr="005B5F19">
        <w:rPr>
          <w:b/>
          <w:bCs/>
          <w:color w:val="000000"/>
        </w:rPr>
        <w:t>AdvS § 40 lg 5 alusel advokaadist esindaja kohustuslikus korras määramisest olukorras, kui advokatuuril ei õnnestu vabatahtlikkuse alusel esindajat leida</w:t>
      </w:r>
    </w:p>
    <w:p w:rsidR="007100C2" w:rsidRDefault="007100C2" w:rsidP="00F915D0">
      <w:pPr>
        <w:jc w:val="both"/>
        <w:rPr>
          <w:b/>
          <w:bCs/>
          <w:color w:val="000000"/>
        </w:rPr>
      </w:pPr>
    </w:p>
    <w:p w:rsidR="00F915D0" w:rsidRPr="005B5F19" w:rsidRDefault="00F915D0" w:rsidP="00F915D0">
      <w:pPr>
        <w:jc w:val="both"/>
        <w:rPr>
          <w:b/>
          <w:bCs/>
          <w:color w:val="000000"/>
        </w:rPr>
      </w:pPr>
    </w:p>
    <w:p w:rsidR="007100C2" w:rsidRDefault="007100C2" w:rsidP="007100C2">
      <w:pPr>
        <w:jc w:val="both"/>
        <w:rPr>
          <w:rFonts w:eastAsia="Calibri"/>
          <w:color w:val="000000"/>
          <w:shd w:val="clear" w:color="auto" w:fill="FFFFFF"/>
          <w:lang w:eastAsia="en-US"/>
        </w:rPr>
      </w:pPr>
      <w:r w:rsidRPr="00952B2E">
        <w:rPr>
          <w:rFonts w:eastAsia="Calibri"/>
          <w:color w:val="000000"/>
          <w:lang w:eastAsia="en-US"/>
        </w:rPr>
        <w:t>AdvS § 40 lg 5 sätestab, et k</w:t>
      </w:r>
      <w:r w:rsidRPr="00952B2E">
        <w:rPr>
          <w:rFonts w:eastAsia="Calibri"/>
          <w:color w:val="000000"/>
          <w:shd w:val="clear" w:color="auto" w:fill="FFFFFF"/>
          <w:lang w:eastAsia="en-US"/>
        </w:rPr>
        <w:t xml:space="preserve">ui seaduse kohaselt võib õigusteenust osutada või isikut esindada ainult advokaat või kui isik soovib esitada nõude või kaebuse seoses advokaadi või advokaadibüroo tegevuse või tegevusetusega ning isik ise ei ole endale advokaati leidnud, leiab isiku taotluse alusel temale õigusteenust osutava advokaadi viivitamata advokatuur. </w:t>
      </w:r>
    </w:p>
    <w:p w:rsidR="007100C2" w:rsidRPr="00952B2E" w:rsidRDefault="007100C2" w:rsidP="007100C2">
      <w:pPr>
        <w:jc w:val="both"/>
        <w:rPr>
          <w:rFonts w:eastAsia="Calibri"/>
          <w:color w:val="000000"/>
          <w:shd w:val="clear" w:color="auto" w:fill="FFFFFF"/>
          <w:lang w:eastAsia="en-US"/>
        </w:rPr>
      </w:pPr>
    </w:p>
    <w:p w:rsidR="007100C2" w:rsidRDefault="007100C2" w:rsidP="007100C2">
      <w:pPr>
        <w:jc w:val="both"/>
        <w:rPr>
          <w:rFonts w:eastAsia="Calibri"/>
          <w:color w:val="000000"/>
          <w:lang w:eastAsia="en-US"/>
        </w:rPr>
      </w:pPr>
      <w:r w:rsidRPr="00952B2E">
        <w:rPr>
          <w:rFonts w:eastAsia="Calibri"/>
          <w:color w:val="000000"/>
          <w:lang w:eastAsia="en-US"/>
        </w:rPr>
        <w:t xml:space="preserve">Kuna esindaja määramine võib kaebetähtaegade tõttu olla ajakriitiline </w:t>
      </w:r>
      <w:r>
        <w:rPr>
          <w:rFonts w:eastAsia="Calibri"/>
          <w:color w:val="000000"/>
          <w:lang w:eastAsia="en-US"/>
        </w:rPr>
        <w:t>ja</w:t>
      </w:r>
      <w:r w:rsidRPr="00952B2E">
        <w:rPr>
          <w:rFonts w:eastAsia="Calibri"/>
          <w:color w:val="000000"/>
          <w:lang w:eastAsia="en-US"/>
        </w:rPr>
        <w:t xml:space="preserve"> advokaat peab läbi töötama tihti mahuka ja õiguslikult keerulise materjali </w:t>
      </w:r>
      <w:r>
        <w:rPr>
          <w:rFonts w:eastAsia="Calibri"/>
          <w:color w:val="000000"/>
          <w:lang w:eastAsia="en-US"/>
        </w:rPr>
        <w:t>ning</w:t>
      </w:r>
      <w:r w:rsidRPr="00952B2E">
        <w:rPr>
          <w:rFonts w:eastAsia="Calibri"/>
          <w:color w:val="000000"/>
          <w:lang w:eastAsia="en-US"/>
        </w:rPr>
        <w:t xml:space="preserve"> kuna huviliste puudumisel on advokatuur sunnitud esindaja määrama kohustuslikus korras, töötas juhatus välja AdvS § 40 lg 5 alusel taotluste menetlemise ja esindaja määramise protseduuri.</w:t>
      </w:r>
    </w:p>
    <w:p w:rsidR="007100C2" w:rsidRPr="00952B2E" w:rsidRDefault="007100C2" w:rsidP="007100C2">
      <w:pPr>
        <w:jc w:val="both"/>
        <w:rPr>
          <w:rFonts w:eastAsia="Calibri"/>
          <w:color w:val="000000"/>
          <w:lang w:eastAsia="en-US"/>
        </w:rPr>
      </w:pPr>
    </w:p>
    <w:p w:rsidR="007100C2" w:rsidRDefault="007100C2" w:rsidP="007100C2">
      <w:pPr>
        <w:jc w:val="both"/>
        <w:rPr>
          <w:rFonts w:eastAsia="Calibri"/>
          <w:lang w:eastAsia="en-US"/>
        </w:rPr>
      </w:pPr>
      <w:r w:rsidRPr="00952B2E">
        <w:rPr>
          <w:rFonts w:eastAsia="Calibri"/>
          <w:lang w:eastAsia="en-US"/>
        </w:rPr>
        <w:t xml:space="preserve">Juhatus otsustas, et olukorras, mil advokatuuril ei õnnestu AdvS </w:t>
      </w:r>
      <w:r w:rsidRPr="00952B2E">
        <w:rPr>
          <w:rFonts w:eastAsia="Calibri"/>
          <w:color w:val="000000"/>
          <w:lang w:eastAsia="en-US"/>
        </w:rPr>
        <w:t>§ 40 lg 5 alusel vabatahtlikkuse korras esindajat leida</w:t>
      </w:r>
      <w:r w:rsidRPr="00952B2E">
        <w:rPr>
          <w:rFonts w:eastAsia="Calibri"/>
          <w:lang w:eastAsia="en-US"/>
        </w:rPr>
        <w:t>, määratakse advokatuuri andmebaasi alusel õigusteenust osutama vastavas tegevuspiirkonnas ja</w:t>
      </w:r>
      <w:r>
        <w:rPr>
          <w:rFonts w:eastAsia="Calibri"/>
          <w:lang w:eastAsia="en-US"/>
        </w:rPr>
        <w:t xml:space="preserve"> -valdkonnas tegutsev advokaat loosi teel. Loosi viib läbi advokatuuri kantsler. </w:t>
      </w:r>
    </w:p>
    <w:p w:rsidR="007100C2" w:rsidRDefault="007100C2" w:rsidP="007100C2">
      <w:pPr>
        <w:jc w:val="both"/>
        <w:rPr>
          <w:rFonts w:eastAsia="Calibri"/>
          <w:lang w:eastAsia="en-US"/>
        </w:rPr>
      </w:pPr>
    </w:p>
    <w:p w:rsidR="007100C2" w:rsidRDefault="007100C2" w:rsidP="007100C2">
      <w:pPr>
        <w:jc w:val="both"/>
        <w:rPr>
          <w:rFonts w:eastAsia="Calibri"/>
          <w:bCs/>
          <w:iCs/>
          <w:lang w:eastAsia="en-US"/>
        </w:rPr>
      </w:pPr>
      <w:r>
        <w:rPr>
          <w:rFonts w:eastAsia="Calibri"/>
          <w:bCs/>
          <w:iCs/>
          <w:lang w:eastAsia="en-US"/>
        </w:rPr>
        <w:t>Juhul</w:t>
      </w:r>
      <w:r w:rsidRPr="00952B2E">
        <w:rPr>
          <w:rFonts w:eastAsia="Calibri"/>
          <w:bCs/>
          <w:iCs/>
          <w:lang w:eastAsia="en-US"/>
        </w:rPr>
        <w:t xml:space="preserve"> kui </w:t>
      </w:r>
      <w:r>
        <w:rPr>
          <w:rFonts w:eastAsia="Calibri"/>
          <w:bCs/>
          <w:iCs/>
          <w:lang w:eastAsia="en-US"/>
        </w:rPr>
        <w:t>loosi teel valitud</w:t>
      </w:r>
      <w:r w:rsidRPr="00952B2E">
        <w:rPr>
          <w:rFonts w:eastAsia="Calibri"/>
          <w:bCs/>
          <w:iCs/>
          <w:lang w:eastAsia="en-US"/>
        </w:rPr>
        <w:t xml:space="preserve"> advokaat keeldub põhjendatult õigusteenuse osutamisest, </w:t>
      </w:r>
      <w:r>
        <w:rPr>
          <w:rFonts w:eastAsia="Calibri"/>
          <w:bCs/>
          <w:iCs/>
          <w:lang w:eastAsia="en-US"/>
        </w:rPr>
        <w:t>korraldatakse vastavas tegevuspiirkonnas ja -valdkonnas tegutsevate advokaatide seast uue advokaadi loosimine.</w:t>
      </w:r>
    </w:p>
    <w:p w:rsidR="007100C2" w:rsidRPr="00952B2E" w:rsidRDefault="007100C2" w:rsidP="007100C2">
      <w:pPr>
        <w:jc w:val="both"/>
        <w:rPr>
          <w:rFonts w:eastAsia="Calibri"/>
          <w:bCs/>
          <w:iCs/>
          <w:lang w:eastAsia="en-US"/>
        </w:rPr>
      </w:pPr>
    </w:p>
    <w:p w:rsidR="007100C2" w:rsidRPr="00952B2E" w:rsidRDefault="007100C2" w:rsidP="007100C2">
      <w:pPr>
        <w:jc w:val="both"/>
        <w:rPr>
          <w:rFonts w:eastAsia="Calibri"/>
          <w:lang w:eastAsia="en-US"/>
        </w:rPr>
      </w:pPr>
      <w:r w:rsidRPr="00952B2E">
        <w:rPr>
          <w:rFonts w:eastAsia="Calibri"/>
          <w:lang w:eastAsia="en-US"/>
        </w:rPr>
        <w:t>Advokaadi määramise otsuse alusel on advokaadil õigusteenuse osutamisest võimalik keelduda järgmistel alustel:</w:t>
      </w:r>
    </w:p>
    <w:p w:rsidR="007100C2" w:rsidRPr="00952B2E" w:rsidRDefault="007100C2" w:rsidP="007100C2">
      <w:pPr>
        <w:jc w:val="both"/>
      </w:pPr>
      <w:r>
        <w:t>1</w:t>
      </w:r>
      <w:r w:rsidRPr="00952B2E">
        <w:t xml:space="preserve">. </w:t>
      </w:r>
      <w:r>
        <w:t>k</w:t>
      </w:r>
      <w:r w:rsidRPr="00952B2E">
        <w:t>ui advokaadi töökoormus ei võimalda ülesannet vastu võtta, samuti siis, kui advokaadi kutseoskused ja –teadmised selles valdkonnas ei võimalda kliendi huve parimal võimalikul viisil kaitsta;</w:t>
      </w:r>
    </w:p>
    <w:p w:rsidR="007100C2" w:rsidRPr="00952B2E" w:rsidRDefault="007100C2" w:rsidP="007100C2">
      <w:pPr>
        <w:jc w:val="both"/>
      </w:pPr>
      <w:r>
        <w:t>2</w:t>
      </w:r>
      <w:r w:rsidRPr="00952B2E">
        <w:t xml:space="preserve">. </w:t>
      </w:r>
      <w:r>
        <w:t>h</w:t>
      </w:r>
      <w:r w:rsidRPr="00952B2E">
        <w:t xml:space="preserve">uvide konflikti ilmnemisel. </w:t>
      </w:r>
    </w:p>
    <w:p w:rsidR="007100C2" w:rsidRDefault="007100C2" w:rsidP="007100C2">
      <w:pPr>
        <w:jc w:val="both"/>
        <w:rPr>
          <w:rFonts w:eastAsia="Calibri"/>
          <w:lang w:eastAsia="en-US"/>
        </w:rPr>
      </w:pPr>
    </w:p>
    <w:p w:rsidR="007100C2" w:rsidRDefault="007100C2" w:rsidP="007100C2">
      <w:pPr>
        <w:jc w:val="both"/>
        <w:rPr>
          <w:rFonts w:eastAsia="Calibri"/>
          <w:lang w:eastAsia="en-US"/>
        </w:rPr>
      </w:pPr>
      <w:r>
        <w:rPr>
          <w:rFonts w:eastAsia="Calibri"/>
          <w:lang w:eastAsia="en-US"/>
        </w:rPr>
        <w:t>Juhul</w:t>
      </w:r>
      <w:r w:rsidRPr="00952B2E">
        <w:rPr>
          <w:rFonts w:eastAsia="Calibri"/>
          <w:lang w:eastAsia="en-US"/>
        </w:rPr>
        <w:t xml:space="preserve"> kui advokaat ei pea võimalikuks õigusteenust osutada, tuleb advokaadil koos vastavasisuliste põhjendustega pöörduda </w:t>
      </w:r>
      <w:r>
        <w:rPr>
          <w:rFonts w:eastAsia="Calibri"/>
          <w:lang w:eastAsia="en-US"/>
        </w:rPr>
        <w:t xml:space="preserve">viivitamatult advokatuuri kantsleri poole. Põhjendatuse küsimuse otsustab kantsler. </w:t>
      </w:r>
    </w:p>
    <w:p w:rsidR="007100C2" w:rsidRPr="00952B2E" w:rsidRDefault="007100C2" w:rsidP="007100C2">
      <w:pPr>
        <w:jc w:val="both"/>
        <w:rPr>
          <w:rFonts w:eastAsia="Calibri"/>
          <w:lang w:eastAsia="en-US"/>
        </w:rPr>
      </w:pPr>
    </w:p>
    <w:p w:rsidR="007100C2" w:rsidRDefault="007100C2" w:rsidP="007100C2">
      <w:pPr>
        <w:jc w:val="both"/>
        <w:rPr>
          <w:rFonts w:eastAsia="Calibri"/>
          <w:bCs/>
          <w:iCs/>
          <w:lang w:eastAsia="en-US"/>
        </w:rPr>
      </w:pPr>
      <w:r w:rsidRPr="00952B2E">
        <w:rPr>
          <w:rFonts w:eastAsia="Calibri"/>
          <w:bCs/>
          <w:iCs/>
          <w:lang w:eastAsia="en-US"/>
        </w:rPr>
        <w:t xml:space="preserve">Kui peaks tekkima olukord, mil kõik </w:t>
      </w:r>
      <w:r>
        <w:rPr>
          <w:rFonts w:eastAsia="Calibri"/>
          <w:bCs/>
          <w:iCs/>
          <w:lang w:eastAsia="en-US"/>
        </w:rPr>
        <w:t>loosi teel valitud vastava tegevuspiirkonna ja –valdkonna advokaadid keelduvad põhjendatult õigusteenuse osutamisest, loositakse advokaat lähimas tegevuspiirkonnas tegutsevate advokaatide seast.</w:t>
      </w:r>
    </w:p>
    <w:p w:rsidR="007100C2" w:rsidRDefault="007100C2" w:rsidP="007100C2">
      <w:pPr>
        <w:jc w:val="both"/>
        <w:rPr>
          <w:rFonts w:eastAsia="Calibri"/>
          <w:bCs/>
          <w:iCs/>
          <w:lang w:eastAsia="en-US"/>
        </w:rPr>
      </w:pPr>
    </w:p>
    <w:p w:rsidR="007100C2" w:rsidRDefault="007100C2" w:rsidP="007100C2">
      <w:pPr>
        <w:jc w:val="both"/>
        <w:rPr>
          <w:rFonts w:eastAsia="Calibri"/>
          <w:bCs/>
          <w:iCs/>
          <w:lang w:eastAsia="en-US"/>
        </w:rPr>
      </w:pPr>
      <w:r>
        <w:rPr>
          <w:rFonts w:eastAsia="Calibri"/>
          <w:bCs/>
          <w:iCs/>
          <w:lang w:eastAsia="en-US"/>
        </w:rPr>
        <w:t>Advokaadid, kellele on loosi teel õigusteenuse osutamine määratud ning kes on õigusteenust ka osutanud, järgmistes loosides kuni nimekirja ammendumiseni ei osale.</w:t>
      </w:r>
    </w:p>
    <w:p w:rsidR="007100C2" w:rsidRPr="00952B2E" w:rsidRDefault="007100C2" w:rsidP="007100C2">
      <w:pPr>
        <w:jc w:val="both"/>
        <w:rPr>
          <w:rFonts w:eastAsia="Calibri"/>
          <w:lang w:eastAsia="en-US"/>
        </w:rPr>
      </w:pPr>
    </w:p>
    <w:p w:rsidR="007100C2" w:rsidRPr="00952B2E" w:rsidRDefault="007100C2" w:rsidP="007100C2">
      <w:pPr>
        <w:jc w:val="both"/>
        <w:rPr>
          <w:rFonts w:eastAsia="Calibri"/>
          <w:lang w:eastAsia="en-US"/>
        </w:rPr>
      </w:pPr>
      <w:r>
        <w:rPr>
          <w:rFonts w:eastAsia="Calibri"/>
          <w:lang w:eastAsia="en-US"/>
        </w:rPr>
        <w:t>T</w:t>
      </w:r>
      <w:r w:rsidRPr="00952B2E">
        <w:rPr>
          <w:rFonts w:eastAsia="Calibri"/>
          <w:lang w:eastAsia="en-US"/>
        </w:rPr>
        <w:t>aga</w:t>
      </w:r>
      <w:r>
        <w:rPr>
          <w:rFonts w:eastAsia="Calibri"/>
          <w:lang w:eastAsia="en-US"/>
        </w:rPr>
        <w:t>maks</w:t>
      </w:r>
      <w:r w:rsidRPr="00952B2E">
        <w:rPr>
          <w:rFonts w:eastAsia="Calibri"/>
          <w:lang w:eastAsia="en-US"/>
        </w:rPr>
        <w:t xml:space="preserve"> advokaadi töö tasustami</w:t>
      </w:r>
      <w:r>
        <w:rPr>
          <w:rFonts w:eastAsia="Calibri"/>
          <w:lang w:eastAsia="en-US"/>
        </w:rPr>
        <w:t>s</w:t>
      </w:r>
      <w:r w:rsidRPr="00952B2E">
        <w:rPr>
          <w:rFonts w:eastAsia="Calibri"/>
          <w:lang w:eastAsia="en-US"/>
        </w:rPr>
        <w:t xml:space="preserve">e, on AdvS </w:t>
      </w:r>
      <w:r w:rsidRPr="00952B2E">
        <w:rPr>
          <w:rFonts w:eastAsia="Calibri"/>
          <w:color w:val="000000"/>
          <w:lang w:eastAsia="en-US"/>
        </w:rPr>
        <w:t>§ 40 lg 5 alusel taotluse esitanud isik kohustatud enne õigusteenuse saamist kandma advokatuuri deposiiti summa</w:t>
      </w:r>
      <w:r>
        <w:rPr>
          <w:rFonts w:eastAsia="Calibri"/>
          <w:color w:val="000000"/>
          <w:lang w:eastAsia="en-US"/>
        </w:rPr>
        <w:t xml:space="preserve"> 1000.- (üks tuhat) eurot + </w:t>
      </w:r>
      <w:r>
        <w:rPr>
          <w:rFonts w:eastAsia="Calibri"/>
          <w:color w:val="000000"/>
          <w:lang w:eastAsia="en-US"/>
        </w:rPr>
        <w:lastRenderedPageBreak/>
        <w:t>käibemaks. Summa, mis jääb üle peale õigusteenuse osutamise eest tasumist, tagastatakse taotluse esitanud ja õigusabi saanud isikule.</w:t>
      </w:r>
    </w:p>
    <w:p w:rsidR="007100C2" w:rsidRDefault="007100C2" w:rsidP="007100C2">
      <w:pPr>
        <w:jc w:val="both"/>
        <w:rPr>
          <w:rFonts w:eastAsia="Calibri"/>
          <w:lang w:eastAsia="en-US"/>
        </w:rPr>
      </w:pPr>
    </w:p>
    <w:p w:rsidR="007100C2" w:rsidRPr="00952B2E" w:rsidRDefault="007100C2" w:rsidP="007100C2">
      <w:pPr>
        <w:jc w:val="both"/>
        <w:rPr>
          <w:rFonts w:eastAsia="Calibri"/>
          <w:lang w:eastAsia="en-US"/>
        </w:rPr>
      </w:pPr>
    </w:p>
    <w:p w:rsidR="007100C2" w:rsidRPr="00952B2E" w:rsidRDefault="007100C2" w:rsidP="007100C2">
      <w:pPr>
        <w:jc w:val="both"/>
        <w:outlineLvl w:val="0"/>
        <w:rPr>
          <w:rFonts w:eastAsia="Calibri"/>
          <w:bCs/>
          <w:color w:val="000000"/>
          <w:lang w:eastAsia="en-US"/>
        </w:rPr>
      </w:pPr>
      <w:r w:rsidRPr="00952B2E">
        <w:rPr>
          <w:rFonts w:eastAsia="Calibri"/>
          <w:bCs/>
          <w:color w:val="000000"/>
          <w:lang w:eastAsia="en-US"/>
        </w:rPr>
        <w:t>Juhatus</w:t>
      </w:r>
    </w:p>
    <w:p w:rsidR="007100C2" w:rsidRPr="00952B2E" w:rsidRDefault="007100C2" w:rsidP="007100C2">
      <w:pPr>
        <w:jc w:val="both"/>
        <w:outlineLvl w:val="0"/>
        <w:rPr>
          <w:rFonts w:eastAsia="Calibri"/>
          <w:bCs/>
          <w:color w:val="000000"/>
          <w:lang w:eastAsia="en-US"/>
        </w:rPr>
      </w:pPr>
    </w:p>
    <w:p w:rsidR="007100C2" w:rsidRDefault="007100C2" w:rsidP="007100C2">
      <w:pPr>
        <w:jc w:val="both"/>
        <w:outlineLvl w:val="0"/>
        <w:rPr>
          <w:rFonts w:eastAsia="Calibri"/>
          <w:b/>
          <w:bCs/>
          <w:color w:val="000000"/>
          <w:lang w:eastAsia="en-US"/>
        </w:rPr>
      </w:pPr>
      <w:r w:rsidRPr="00952B2E">
        <w:rPr>
          <w:rFonts w:eastAsia="Calibri"/>
          <w:b/>
          <w:bCs/>
          <w:color w:val="000000"/>
          <w:lang w:eastAsia="en-US"/>
        </w:rPr>
        <w:t>O T S U S T A S:</w:t>
      </w:r>
    </w:p>
    <w:p w:rsidR="007100C2" w:rsidRPr="00952B2E" w:rsidRDefault="007100C2" w:rsidP="007100C2">
      <w:pPr>
        <w:jc w:val="both"/>
        <w:outlineLvl w:val="0"/>
        <w:rPr>
          <w:rFonts w:eastAsia="Calibri"/>
          <w:b/>
          <w:bCs/>
          <w:color w:val="000000"/>
          <w:lang w:eastAsia="en-US"/>
        </w:rPr>
      </w:pPr>
    </w:p>
    <w:p w:rsidR="007100C2" w:rsidRPr="00522E08" w:rsidRDefault="007100C2" w:rsidP="007100C2">
      <w:pPr>
        <w:jc w:val="both"/>
        <w:rPr>
          <w:rFonts w:eastAsia="Calibri"/>
          <w:b/>
          <w:lang w:eastAsia="en-US"/>
        </w:rPr>
      </w:pPr>
      <w:r w:rsidRPr="00952B2E">
        <w:rPr>
          <w:rFonts w:eastAsia="Calibri"/>
          <w:b/>
          <w:lang w:eastAsia="en-US"/>
        </w:rPr>
        <w:t xml:space="preserve">Olukorras, mil advokatuuril ei õnnestu AdvS </w:t>
      </w:r>
      <w:r w:rsidRPr="00952B2E">
        <w:rPr>
          <w:rFonts w:eastAsia="Calibri"/>
          <w:b/>
          <w:color w:val="000000"/>
          <w:lang w:eastAsia="en-US"/>
        </w:rPr>
        <w:t xml:space="preserve">§ 40 lg 5 alusel </w:t>
      </w:r>
      <w:r w:rsidRPr="00522E08">
        <w:rPr>
          <w:rFonts w:eastAsia="Calibri"/>
          <w:b/>
          <w:color w:val="000000"/>
          <w:lang w:eastAsia="en-US"/>
        </w:rPr>
        <w:t>vabatahtlikkuse korras esindajat leida</w:t>
      </w:r>
      <w:r w:rsidRPr="00522E08">
        <w:rPr>
          <w:rFonts w:eastAsia="Calibri"/>
          <w:b/>
          <w:lang w:eastAsia="en-US"/>
        </w:rPr>
        <w:t xml:space="preserve">, määratakse advokatuuri andmebaasi alusel õigusteenust osutama vastavas tegevuspiirkonnas ja -valdkonnas tegutsev advokaat loosi teel. Loosi viib läbi advokatuuri kantsler. </w:t>
      </w:r>
      <w:r w:rsidRPr="00522E08">
        <w:rPr>
          <w:rFonts w:eastAsia="Calibri"/>
          <w:b/>
          <w:bCs/>
          <w:iCs/>
          <w:lang w:eastAsia="en-US"/>
        </w:rPr>
        <w:t xml:space="preserve">Juhul kui loosi teel valitud advokaat keeldub põhjendatult õigusteenuse osutamisest, </w:t>
      </w:r>
      <w:r>
        <w:rPr>
          <w:rFonts w:eastAsia="Calibri"/>
          <w:b/>
          <w:bCs/>
          <w:iCs/>
          <w:lang w:eastAsia="en-US"/>
        </w:rPr>
        <w:t>loositakse uus advokaat</w:t>
      </w:r>
      <w:r w:rsidRPr="00522E08">
        <w:rPr>
          <w:rFonts w:eastAsia="Calibri"/>
          <w:b/>
          <w:bCs/>
          <w:iCs/>
          <w:lang w:eastAsia="en-US"/>
        </w:rPr>
        <w:t xml:space="preserve"> vastavas tegevuspiirkonnas ja -valdkonnas tegutsevate advokaatide </w:t>
      </w:r>
      <w:r>
        <w:rPr>
          <w:rFonts w:eastAsia="Calibri"/>
          <w:b/>
          <w:bCs/>
          <w:iCs/>
          <w:lang w:eastAsia="en-US"/>
        </w:rPr>
        <w:t>seast</w:t>
      </w:r>
      <w:r w:rsidRPr="00522E08">
        <w:rPr>
          <w:rFonts w:eastAsia="Calibri"/>
          <w:b/>
          <w:bCs/>
          <w:iCs/>
          <w:lang w:eastAsia="en-US"/>
        </w:rPr>
        <w:t>.</w:t>
      </w:r>
    </w:p>
    <w:p w:rsidR="007100C2" w:rsidRPr="00952B2E" w:rsidRDefault="007100C2" w:rsidP="007100C2">
      <w:pPr>
        <w:jc w:val="both"/>
        <w:rPr>
          <w:rFonts w:eastAsia="Calibri"/>
          <w:b/>
          <w:bCs/>
          <w:iCs/>
          <w:lang w:eastAsia="en-US"/>
        </w:rPr>
      </w:pPr>
    </w:p>
    <w:p w:rsidR="007100C2" w:rsidRDefault="007100C2" w:rsidP="007100C2">
      <w:pPr>
        <w:jc w:val="both"/>
        <w:rPr>
          <w:rFonts w:eastAsia="Calibri"/>
          <w:b/>
          <w:lang w:eastAsia="en-US"/>
        </w:rPr>
      </w:pPr>
      <w:r w:rsidRPr="00952B2E">
        <w:rPr>
          <w:rFonts w:eastAsia="Calibri"/>
          <w:b/>
          <w:lang w:eastAsia="en-US"/>
        </w:rPr>
        <w:t>Advokaadi määramise otsuse alusel on advokaadil õigusteenuse osutamisest võimalik keelduda juhul, kui advokaadi töökoormus ei võimalda ülesannet vastu võtta, samuti siis, kui advokaadi kutseoskused ja –teadmised selles valdkonnas ei võimalda kliendi huve parimal võimalikul viisil kaitsta või huvide konflikti ilmnemisel.</w:t>
      </w:r>
    </w:p>
    <w:p w:rsidR="007100C2" w:rsidRPr="00952B2E" w:rsidRDefault="007100C2" w:rsidP="007100C2">
      <w:pPr>
        <w:jc w:val="both"/>
        <w:rPr>
          <w:rFonts w:eastAsia="Calibri"/>
          <w:b/>
          <w:lang w:eastAsia="en-US"/>
        </w:rPr>
      </w:pPr>
    </w:p>
    <w:p w:rsidR="007100C2" w:rsidRPr="00B47BC2" w:rsidRDefault="007100C2" w:rsidP="007100C2">
      <w:pPr>
        <w:jc w:val="both"/>
        <w:rPr>
          <w:rFonts w:eastAsia="Calibri"/>
          <w:b/>
          <w:lang w:eastAsia="en-US"/>
        </w:rPr>
      </w:pPr>
      <w:r w:rsidRPr="00B47BC2">
        <w:rPr>
          <w:rFonts w:eastAsia="Calibri"/>
          <w:b/>
          <w:lang w:eastAsia="en-US"/>
        </w:rPr>
        <w:t xml:space="preserve">Juhul kui advokaat ei pea võimalikuks õigusteenust osutada, siis tuleb advokaadil koos vastavasisuliste põhjendustega pöörduda viivitamatult advokatuuri kantsleri poole. Põhjendatuse küsimuse otsustab kantsler. </w:t>
      </w:r>
    </w:p>
    <w:p w:rsidR="007100C2" w:rsidRPr="00B47BC2" w:rsidRDefault="007100C2" w:rsidP="007100C2">
      <w:pPr>
        <w:jc w:val="both"/>
        <w:rPr>
          <w:rFonts w:eastAsia="Calibri"/>
          <w:b/>
          <w:bCs/>
          <w:iCs/>
          <w:lang w:eastAsia="en-US"/>
        </w:rPr>
      </w:pPr>
    </w:p>
    <w:p w:rsidR="007100C2" w:rsidRPr="00B47BC2" w:rsidRDefault="007100C2" w:rsidP="007100C2">
      <w:pPr>
        <w:jc w:val="both"/>
        <w:rPr>
          <w:rFonts w:eastAsia="Calibri"/>
          <w:b/>
          <w:bCs/>
          <w:iCs/>
          <w:lang w:eastAsia="en-US"/>
        </w:rPr>
      </w:pPr>
      <w:r w:rsidRPr="00B47BC2">
        <w:rPr>
          <w:rFonts w:eastAsia="Calibri"/>
          <w:b/>
          <w:bCs/>
          <w:iCs/>
          <w:lang w:eastAsia="en-US"/>
        </w:rPr>
        <w:t>Kui peaks tekkima olukord, mil kõik loosi teel valitud vastava tegevuspiirkonna ja –valdkonna advokaadid keelduvad põhjend</w:t>
      </w:r>
      <w:r>
        <w:rPr>
          <w:rFonts w:eastAsia="Calibri"/>
          <w:b/>
          <w:bCs/>
          <w:iCs/>
          <w:lang w:eastAsia="en-US"/>
        </w:rPr>
        <w:t>atult</w:t>
      </w:r>
      <w:r w:rsidRPr="00B47BC2">
        <w:rPr>
          <w:rFonts w:eastAsia="Calibri"/>
          <w:b/>
          <w:bCs/>
          <w:iCs/>
          <w:lang w:eastAsia="en-US"/>
        </w:rPr>
        <w:t xml:space="preserve"> õigusteenuse osutamisest, </w:t>
      </w:r>
      <w:r>
        <w:rPr>
          <w:rFonts w:eastAsia="Calibri"/>
          <w:b/>
          <w:bCs/>
          <w:iCs/>
          <w:lang w:eastAsia="en-US"/>
        </w:rPr>
        <w:t>loositakse advokaat</w:t>
      </w:r>
      <w:r w:rsidRPr="00B47BC2">
        <w:rPr>
          <w:rFonts w:eastAsia="Calibri"/>
          <w:b/>
          <w:bCs/>
          <w:iCs/>
          <w:lang w:eastAsia="en-US"/>
        </w:rPr>
        <w:t xml:space="preserve"> lähimas tegevuspiirkonnas tegutsevate advokaatide </w:t>
      </w:r>
      <w:r>
        <w:rPr>
          <w:rFonts w:eastAsia="Calibri"/>
          <w:b/>
          <w:bCs/>
          <w:iCs/>
          <w:lang w:eastAsia="en-US"/>
        </w:rPr>
        <w:t>seast</w:t>
      </w:r>
      <w:r w:rsidRPr="00B47BC2">
        <w:rPr>
          <w:rFonts w:eastAsia="Calibri"/>
          <w:b/>
          <w:bCs/>
          <w:iCs/>
          <w:lang w:eastAsia="en-US"/>
        </w:rPr>
        <w:t>.</w:t>
      </w:r>
    </w:p>
    <w:p w:rsidR="007100C2" w:rsidRPr="00B47BC2" w:rsidRDefault="007100C2" w:rsidP="007100C2">
      <w:pPr>
        <w:jc w:val="both"/>
        <w:rPr>
          <w:rFonts w:eastAsia="Calibri"/>
          <w:b/>
          <w:bCs/>
          <w:iCs/>
          <w:lang w:eastAsia="en-US"/>
        </w:rPr>
      </w:pPr>
    </w:p>
    <w:p w:rsidR="007100C2" w:rsidRPr="00741C9C" w:rsidRDefault="007100C2" w:rsidP="007100C2">
      <w:pPr>
        <w:jc w:val="both"/>
        <w:rPr>
          <w:rFonts w:eastAsia="Calibri"/>
          <w:b/>
          <w:bCs/>
          <w:iCs/>
          <w:lang w:eastAsia="en-US"/>
        </w:rPr>
      </w:pPr>
      <w:r w:rsidRPr="00741C9C">
        <w:rPr>
          <w:rFonts w:eastAsia="Calibri"/>
          <w:b/>
          <w:bCs/>
          <w:iCs/>
          <w:lang w:eastAsia="en-US"/>
        </w:rPr>
        <w:t>Advokaadid, kellele on loosi teel õigusteenuse osutamine määratud ning kes on õigusteenust ka osutanud, järgmistes loosides kuni nimekirja ammendumiseni ei osale.</w:t>
      </w:r>
    </w:p>
    <w:p w:rsidR="007100C2" w:rsidRPr="00B47BC2" w:rsidRDefault="007100C2" w:rsidP="007100C2">
      <w:pPr>
        <w:jc w:val="both"/>
        <w:rPr>
          <w:rFonts w:eastAsia="Calibri"/>
          <w:b/>
          <w:lang w:eastAsia="en-US"/>
        </w:rPr>
      </w:pPr>
    </w:p>
    <w:p w:rsidR="007100C2" w:rsidRPr="00741C9C" w:rsidRDefault="007100C2" w:rsidP="007100C2">
      <w:pPr>
        <w:jc w:val="both"/>
        <w:rPr>
          <w:rFonts w:eastAsia="Calibri"/>
          <w:b/>
          <w:lang w:eastAsia="en-US"/>
        </w:rPr>
      </w:pPr>
      <w:r w:rsidRPr="00741C9C">
        <w:rPr>
          <w:rFonts w:eastAsia="Calibri"/>
          <w:b/>
          <w:lang w:eastAsia="en-US"/>
        </w:rPr>
        <w:t xml:space="preserve">Tagamaks advokaadi töö tasustamise, on AdvS </w:t>
      </w:r>
      <w:r w:rsidRPr="00741C9C">
        <w:rPr>
          <w:rFonts w:eastAsia="Calibri"/>
          <w:b/>
          <w:color w:val="000000"/>
          <w:lang w:eastAsia="en-US"/>
        </w:rPr>
        <w:t>§ 40 lg 5 alusel taotluse esitanud isik kohustatud enne õigusteenuse saamist kandma advokatuuri deposiiti summa 1000.- (üks tuhat) eurot + käibemaks. Summa, mis jääb üle peale õigusteenuse osutamise eest tasumist, tagastatakse taotluse esitanud ja õigusabi saanud isikule.</w:t>
      </w:r>
    </w:p>
    <w:p w:rsidR="005835C7" w:rsidRPr="00173701" w:rsidRDefault="005835C7" w:rsidP="007100C2">
      <w:pPr>
        <w:keepNext/>
        <w:jc w:val="both"/>
        <w:outlineLvl w:val="0"/>
        <w:rPr>
          <w:b/>
        </w:rPr>
      </w:pPr>
    </w:p>
    <w:sectPr w:rsidR="005835C7" w:rsidRPr="00173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38"/>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3C65C4"/>
    <w:multiLevelType w:val="hybridMultilevel"/>
    <w:tmpl w:val="E5082646"/>
    <w:lvl w:ilvl="0" w:tplc="FECA4ED6">
      <w:start w:val="1"/>
      <w:numFmt w:val="lowerLetter"/>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3" w15:restartNumberingAfterBreak="0">
    <w:nsid w:val="490D472D"/>
    <w:multiLevelType w:val="multilevel"/>
    <w:tmpl w:val="9A4E4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377F89"/>
    <w:multiLevelType w:val="hybridMultilevel"/>
    <w:tmpl w:val="6172A9AE"/>
    <w:lvl w:ilvl="0" w:tplc="932A1BF8">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4526D1B"/>
    <w:multiLevelType w:val="hybridMultilevel"/>
    <w:tmpl w:val="5F2EE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1674679">
    <w:abstractNumId w:val="1"/>
  </w:num>
  <w:num w:numId="2" w16cid:durableId="167452629">
    <w:abstractNumId w:val="4"/>
  </w:num>
  <w:num w:numId="3" w16cid:durableId="1052266710">
    <w:abstractNumId w:val="3"/>
  </w:num>
  <w:num w:numId="4" w16cid:durableId="203257494">
    <w:abstractNumId w:val="0"/>
  </w:num>
  <w:num w:numId="5" w16cid:durableId="1010376535">
    <w:abstractNumId w:val="5"/>
  </w:num>
  <w:num w:numId="6" w16cid:durableId="629241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5"/>
    <w:rsid w:val="0003567A"/>
    <w:rsid w:val="000A013D"/>
    <w:rsid w:val="000D37D4"/>
    <w:rsid w:val="00120E77"/>
    <w:rsid w:val="00173701"/>
    <w:rsid w:val="00237C45"/>
    <w:rsid w:val="002F46FB"/>
    <w:rsid w:val="003657A0"/>
    <w:rsid w:val="003C6830"/>
    <w:rsid w:val="005835C7"/>
    <w:rsid w:val="005B0860"/>
    <w:rsid w:val="005D539D"/>
    <w:rsid w:val="007100C2"/>
    <w:rsid w:val="0092757F"/>
    <w:rsid w:val="00A847BD"/>
    <w:rsid w:val="00AA42A0"/>
    <w:rsid w:val="00B44C0C"/>
    <w:rsid w:val="00BC02BE"/>
    <w:rsid w:val="00D21FF5"/>
    <w:rsid w:val="00E149E6"/>
    <w:rsid w:val="00E40B36"/>
    <w:rsid w:val="00EF38FE"/>
    <w:rsid w:val="00F915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6C5F"/>
  <w15:chartTrackingRefBased/>
  <w15:docId w15:val="{ACF66EE8-94D1-4A27-80F0-8CC74C0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1FF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rsid w:val="00D21FF5"/>
  </w:style>
  <w:style w:type="paragraph" w:customStyle="1" w:styleId="Default">
    <w:name w:val="Default"/>
    <w:autoRedefine/>
    <w:rsid w:val="0092757F"/>
    <w:pPr>
      <w:suppressAutoHyphens/>
      <w:spacing w:after="0" w:line="240" w:lineRule="auto"/>
      <w:jc w:val="both"/>
    </w:pPr>
    <w:rPr>
      <w:rFonts w:ascii="Times New Roman" w:eastAsia="ヒラギノ角ゴ Pro W3" w:hAnsi="Times New Roman" w:cs="Times New Roman"/>
      <w:color w:val="000000"/>
      <w:sz w:val="24"/>
      <w:szCs w:val="20"/>
      <w:lang w:eastAsia="et-EE"/>
    </w:rPr>
  </w:style>
  <w:style w:type="paragraph" w:styleId="Loendilik">
    <w:name w:val="List Paragraph"/>
    <w:basedOn w:val="Normaallaad"/>
    <w:uiPriority w:val="34"/>
    <w:qFormat/>
    <w:rsid w:val="0092757F"/>
    <w:pPr>
      <w:ind w:left="720"/>
      <w:contextualSpacing/>
    </w:pPr>
    <w:rPr>
      <w:rFonts w:ascii="Cambria" w:eastAsia="Calibri" w:hAnsi="Cambria"/>
    </w:rPr>
  </w:style>
  <w:style w:type="character" w:customStyle="1" w:styleId="bold">
    <w:name w:val="bold"/>
    <w:rsid w:val="0092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3970">
      <w:bodyDiv w:val="1"/>
      <w:marLeft w:val="0"/>
      <w:marRight w:val="0"/>
      <w:marTop w:val="0"/>
      <w:marBottom w:val="0"/>
      <w:divBdr>
        <w:top w:val="none" w:sz="0" w:space="0" w:color="auto"/>
        <w:left w:val="none" w:sz="0" w:space="0" w:color="auto"/>
        <w:bottom w:val="none" w:sz="0" w:space="0" w:color="auto"/>
        <w:right w:val="none" w:sz="0" w:space="0" w:color="auto"/>
      </w:divBdr>
    </w:div>
    <w:div w:id="941643596">
      <w:bodyDiv w:val="1"/>
      <w:marLeft w:val="0"/>
      <w:marRight w:val="0"/>
      <w:marTop w:val="0"/>
      <w:marBottom w:val="0"/>
      <w:divBdr>
        <w:top w:val="none" w:sz="0" w:space="0" w:color="auto"/>
        <w:left w:val="none" w:sz="0" w:space="0" w:color="auto"/>
        <w:bottom w:val="none" w:sz="0" w:space="0" w:color="auto"/>
        <w:right w:val="none" w:sz="0" w:space="0" w:color="auto"/>
      </w:divBdr>
    </w:div>
    <w:div w:id="16626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4</cp:revision>
  <dcterms:created xsi:type="dcterms:W3CDTF">2019-04-23T08:08:00Z</dcterms:created>
  <dcterms:modified xsi:type="dcterms:W3CDTF">2023-10-02T09:58:00Z</dcterms:modified>
</cp:coreProperties>
</file>