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8329" w14:textId="77777777" w:rsidR="00C14434" w:rsidRPr="00745764" w:rsidRDefault="00C14434" w:rsidP="00C14434">
      <w:pPr>
        <w:spacing w:after="0" w:line="240" w:lineRule="auto"/>
        <w:jc w:val="both"/>
        <w:textAlignment w:val="baseline"/>
        <w:rPr>
          <w:rFonts w:ascii="Times New Roman" w:eastAsia="Times New Roman" w:hAnsi="Times New Roman" w:cs="Times New Roman"/>
          <w:sz w:val="24"/>
          <w:szCs w:val="24"/>
        </w:rPr>
      </w:pPr>
      <w:r w:rsidRPr="00745764">
        <w:rPr>
          <w:rFonts w:ascii="Times New Roman" w:eastAsia="Times New Roman" w:hAnsi="Times New Roman" w:cs="Times New Roman"/>
          <w:sz w:val="24"/>
          <w:szCs w:val="24"/>
        </w:rPr>
        <w:t>EESTI ADVOKATUURI JUHATUS </w:t>
      </w:r>
    </w:p>
    <w:p w14:paraId="7DA2C4B6" w14:textId="77777777" w:rsidR="00C14434" w:rsidRPr="00745764" w:rsidRDefault="00C14434" w:rsidP="00C14434">
      <w:pPr>
        <w:spacing w:after="0" w:line="240" w:lineRule="auto"/>
        <w:jc w:val="both"/>
        <w:textAlignment w:val="baseline"/>
        <w:rPr>
          <w:rFonts w:ascii="Times New Roman" w:eastAsia="Times New Roman" w:hAnsi="Times New Roman" w:cs="Times New Roman"/>
          <w:sz w:val="24"/>
          <w:szCs w:val="24"/>
        </w:rPr>
      </w:pPr>
      <w:r w:rsidRPr="00745764">
        <w:rPr>
          <w:rFonts w:ascii="Times New Roman" w:eastAsia="Times New Roman" w:hAnsi="Times New Roman" w:cs="Times New Roman"/>
          <w:sz w:val="24"/>
          <w:szCs w:val="24"/>
        </w:rPr>
        <w:t>ISTUNGI PROTOKOLL </w:t>
      </w:r>
    </w:p>
    <w:p w14:paraId="68616E07" w14:textId="77777777" w:rsidR="00C14434" w:rsidRPr="00745764" w:rsidRDefault="00C14434" w:rsidP="00C14434">
      <w:pPr>
        <w:spacing w:after="0" w:line="240" w:lineRule="auto"/>
        <w:jc w:val="both"/>
        <w:rPr>
          <w:rFonts w:ascii="Times New Roman" w:eastAsia="Times New Roman" w:hAnsi="Times New Roman" w:cs="Times New Roman"/>
          <w:sz w:val="24"/>
          <w:szCs w:val="24"/>
        </w:rPr>
      </w:pPr>
    </w:p>
    <w:p w14:paraId="7CC702BE" w14:textId="77777777" w:rsidR="00C14434" w:rsidRDefault="00C14434" w:rsidP="00C14434">
      <w:pPr>
        <w:spacing w:after="0" w:line="240" w:lineRule="auto"/>
        <w:jc w:val="both"/>
        <w:textAlignment w:val="baseline"/>
        <w:rPr>
          <w:rFonts w:ascii="Times New Roman" w:eastAsia="Times New Roman" w:hAnsi="Times New Roman" w:cs="Times New Roman"/>
          <w:sz w:val="24"/>
          <w:szCs w:val="24"/>
        </w:rPr>
      </w:pPr>
      <w:r w:rsidRPr="4F58A3C2">
        <w:rPr>
          <w:rFonts w:ascii="Times New Roman" w:eastAsia="Times New Roman" w:hAnsi="Times New Roman" w:cs="Times New Roman"/>
          <w:sz w:val="24"/>
          <w:szCs w:val="24"/>
        </w:rPr>
        <w:t>28. november 2023. a nr 26</w:t>
      </w:r>
    </w:p>
    <w:p w14:paraId="79C12B0E" w14:textId="77777777" w:rsidR="00C14434" w:rsidRDefault="00C14434" w:rsidP="00C14434">
      <w:pPr>
        <w:spacing w:after="0" w:line="240" w:lineRule="auto"/>
        <w:jc w:val="both"/>
        <w:textAlignment w:val="baseline"/>
        <w:rPr>
          <w:rFonts w:ascii="Times New Roman" w:eastAsia="Times New Roman" w:hAnsi="Times New Roman" w:cs="Times New Roman"/>
          <w:sz w:val="24"/>
          <w:szCs w:val="24"/>
        </w:rPr>
      </w:pPr>
    </w:p>
    <w:p w14:paraId="029DB7FE" w14:textId="77777777" w:rsidR="00C14434" w:rsidRPr="00745764" w:rsidRDefault="00C14434" w:rsidP="00C14434">
      <w:pPr>
        <w:spacing w:after="0" w:line="240" w:lineRule="auto"/>
        <w:jc w:val="both"/>
        <w:textAlignment w:val="baseline"/>
        <w:rPr>
          <w:rFonts w:ascii="Times New Roman" w:eastAsia="Times New Roman" w:hAnsi="Times New Roman" w:cs="Times New Roman"/>
          <w:sz w:val="24"/>
          <w:szCs w:val="24"/>
        </w:rPr>
      </w:pPr>
      <w:r w:rsidRPr="00745764">
        <w:rPr>
          <w:rFonts w:ascii="Times New Roman" w:eastAsia="Times New Roman" w:hAnsi="Times New Roman" w:cs="Times New Roman"/>
          <w:sz w:val="24"/>
          <w:szCs w:val="24"/>
        </w:rPr>
        <w:t>Tallinn </w:t>
      </w:r>
    </w:p>
    <w:p w14:paraId="3234B0C1" w14:textId="77777777" w:rsidR="00DF50AB" w:rsidRDefault="00DF50AB"/>
    <w:p w14:paraId="2E45105A" w14:textId="77777777" w:rsidR="00C14434" w:rsidRDefault="00C14434" w:rsidP="00C14434">
      <w:pPr>
        <w:pStyle w:val="Heading2"/>
      </w:pPr>
      <w:bookmarkStart w:id="0" w:name="_Toc152336551"/>
      <w:r>
        <w:t>4.7 Advokaadieksami korraldusest 2024 I poolaastal</w:t>
      </w:r>
      <w:bookmarkEnd w:id="0"/>
    </w:p>
    <w:p w14:paraId="2A912809" w14:textId="77777777" w:rsidR="00C14434" w:rsidRDefault="00C14434" w:rsidP="00C14434">
      <w:pPr>
        <w:spacing w:after="0" w:line="240" w:lineRule="auto"/>
        <w:rPr>
          <w:rFonts w:ascii="Times New Roman" w:hAnsi="Times New Roman" w:cs="Times New Roman"/>
          <w:b/>
          <w:bCs/>
          <w:sz w:val="24"/>
          <w:szCs w:val="24"/>
        </w:rPr>
      </w:pPr>
    </w:p>
    <w:p w14:paraId="1DB9A4DB" w14:textId="77777777" w:rsidR="00C14434" w:rsidRDefault="00C14434" w:rsidP="00C14434">
      <w:pPr>
        <w:pStyle w:val="paragraph"/>
        <w:numPr>
          <w:ilvl w:val="0"/>
          <w:numId w:val="1"/>
        </w:numPr>
        <w:spacing w:before="0" w:beforeAutospacing="0" w:after="0" w:afterAutospacing="0"/>
        <w:jc w:val="both"/>
        <w:textAlignment w:val="baseline"/>
      </w:pPr>
      <w:r w:rsidRPr="006B481E">
        <w:t xml:space="preserve">Juhatus </w:t>
      </w:r>
      <w:r>
        <w:t>võttis</w:t>
      </w:r>
      <w:r w:rsidRPr="006B481E">
        <w:t xml:space="preserve"> 21.11.2023 vastu otsuse advokaadieksami korraldusest 2024 I poolaastal</w:t>
      </w:r>
      <w:r>
        <w:t xml:space="preserve"> (edaspidi juhatuse 21.11.2023 otsus), mille kohaselt (1) 2024 I poolaasta advokaadieksamil toimub ainult suuline eksamiosa, millel võivad osaleda vaid need eksamineeritavad, kellel on õigus kodukorra § 68 lg 3 alusel korduseksamil sooritada eksami suuline osa ja (2) vandeadvokaadi abidel, kellel 2024 I poolaastal täitub 5 aastat vandeadvokaadi abi eksami kirjaliku osa või vandeadvokaadieksami kirjaliku osa testi positiivsele hindele sooritamisest, on õigus vandeadvokaadieksam kodukorra § 67 lg 1</w:t>
      </w:r>
      <w:r w:rsidRPr="71E0EAEC">
        <w:rPr>
          <w:vertAlign w:val="superscript"/>
        </w:rPr>
        <w:t>1</w:t>
      </w:r>
      <w:r>
        <w:t xml:space="preserve"> alusel sooritada ka veel 2024 II poolaastal</w:t>
      </w:r>
      <w:r w:rsidRPr="006B481E">
        <w:t xml:space="preserve">. </w:t>
      </w:r>
      <w:r>
        <w:t>Juhatus võttis sellise otsuse vastu ajendatuna Tallinna Ringkonnakohtu 31.10.2023 otsusest (edaspidi: ringkonnakohtu 31.10.2023 otsus), millega tunnistati õigusvastaseks ja tühistati osaliselt advokatuuri kodukorra § 66 ja § 69 </w:t>
      </w:r>
      <w:proofErr w:type="spellStart"/>
      <w:r>
        <w:t>lg-d</w:t>
      </w:r>
      <w:proofErr w:type="spellEnd"/>
      <w:r>
        <w:t xml:space="preserve"> 1-2, mis reguleerivad advokaadieksami kirjaliku osa tulemuste hindamist. Juhatuse 21.11.2023 otsuse täistekstiga saab tutvuda advokatuuri kodulehel siseveebis. </w:t>
      </w:r>
    </w:p>
    <w:p w14:paraId="75F63940" w14:textId="77777777" w:rsidR="00C14434" w:rsidRDefault="00C14434" w:rsidP="00C14434">
      <w:pPr>
        <w:pStyle w:val="paragraph"/>
        <w:spacing w:before="0" w:beforeAutospacing="0" w:after="0" w:afterAutospacing="0"/>
        <w:ind w:left="360"/>
        <w:jc w:val="both"/>
        <w:textAlignment w:val="baseline"/>
        <w:rPr>
          <w:rStyle w:val="normaltextrun"/>
          <w:rFonts w:eastAsiaTheme="minorEastAsia"/>
        </w:rPr>
      </w:pPr>
    </w:p>
    <w:p w14:paraId="01FF4856" w14:textId="77777777" w:rsidR="00C14434" w:rsidRDefault="00C14434" w:rsidP="00C14434">
      <w:pPr>
        <w:pStyle w:val="paragraph"/>
        <w:numPr>
          <w:ilvl w:val="0"/>
          <w:numId w:val="1"/>
        </w:numPr>
        <w:spacing w:before="0" w:beforeAutospacing="0" w:after="0" w:afterAutospacing="0"/>
        <w:jc w:val="both"/>
        <w:textAlignment w:val="baseline"/>
        <w:rPr>
          <w:rStyle w:val="normaltextrun"/>
          <w:rFonts w:eastAsiaTheme="minorEastAsia"/>
        </w:rPr>
      </w:pPr>
      <w:r>
        <w:rPr>
          <w:rStyle w:val="normaltextrun"/>
          <w:rFonts w:eastAsiaTheme="minorEastAsia"/>
        </w:rPr>
        <w:t>S</w:t>
      </w:r>
      <w:r w:rsidRPr="417FB787">
        <w:rPr>
          <w:rStyle w:val="normaltextrun"/>
          <w:rFonts w:eastAsiaTheme="minorEastAsia"/>
        </w:rPr>
        <w:t xml:space="preserve">eoses </w:t>
      </w:r>
      <w:r>
        <w:rPr>
          <w:rStyle w:val="normaltextrun"/>
          <w:rFonts w:eastAsiaTheme="minorEastAsia"/>
        </w:rPr>
        <w:t xml:space="preserve">juhatuse </w:t>
      </w:r>
      <w:r w:rsidRPr="417FB787">
        <w:rPr>
          <w:rStyle w:val="normaltextrun"/>
          <w:rFonts w:eastAsiaTheme="minorEastAsia"/>
        </w:rPr>
        <w:t xml:space="preserve">21.11.2023 otsusega </w:t>
      </w:r>
      <w:r>
        <w:rPr>
          <w:rStyle w:val="normaltextrun"/>
          <w:rFonts w:eastAsiaTheme="minorEastAsia"/>
        </w:rPr>
        <w:t xml:space="preserve">on juhatusele </w:t>
      </w:r>
      <w:r w:rsidRPr="417FB787">
        <w:rPr>
          <w:rStyle w:val="normaltextrun"/>
          <w:rFonts w:eastAsiaTheme="minorEastAsia"/>
        </w:rPr>
        <w:t xml:space="preserve">esitatud </w:t>
      </w:r>
      <w:r>
        <w:rPr>
          <w:rStyle w:val="normaltextrun"/>
          <w:rFonts w:eastAsiaTheme="minorEastAsia"/>
        </w:rPr>
        <w:t xml:space="preserve">järgmised </w:t>
      </w:r>
      <w:r w:rsidRPr="417FB787">
        <w:rPr>
          <w:rStyle w:val="normaltextrun"/>
          <w:rFonts w:eastAsiaTheme="minorEastAsia"/>
        </w:rPr>
        <w:t>pöördumi</w:t>
      </w:r>
      <w:r>
        <w:rPr>
          <w:rStyle w:val="normaltextrun"/>
          <w:rFonts w:eastAsiaTheme="minorEastAsia"/>
        </w:rPr>
        <w:t>sed</w:t>
      </w:r>
      <w:r w:rsidRPr="7C7C279D">
        <w:rPr>
          <w:rStyle w:val="normaltextrun"/>
          <w:rFonts w:eastAsiaTheme="minorEastAsia"/>
        </w:rPr>
        <w:t xml:space="preserve">: </w:t>
      </w:r>
    </w:p>
    <w:p w14:paraId="3986B6ED" w14:textId="77777777" w:rsidR="00C14434" w:rsidRDefault="00C14434" w:rsidP="00C14434">
      <w:pPr>
        <w:pStyle w:val="ListParagraph"/>
        <w:rPr>
          <w:rStyle w:val="normaltextrun"/>
          <w:rFonts w:eastAsiaTheme="minorEastAsia"/>
        </w:rPr>
      </w:pPr>
    </w:p>
    <w:p w14:paraId="002477F9" w14:textId="77777777" w:rsidR="00C14434" w:rsidRPr="005E30AC" w:rsidRDefault="00C14434" w:rsidP="00C14434">
      <w:pPr>
        <w:pStyle w:val="paragraph"/>
        <w:numPr>
          <w:ilvl w:val="1"/>
          <w:numId w:val="1"/>
        </w:numPr>
        <w:spacing w:before="0" w:beforeAutospacing="0" w:after="0" w:afterAutospacing="0"/>
        <w:ind w:left="426" w:hanging="426"/>
        <w:jc w:val="both"/>
        <w:textAlignment w:val="baseline"/>
        <w:rPr>
          <w:rStyle w:val="normaltextrun"/>
          <w:rFonts w:eastAsiaTheme="minorEastAsia"/>
          <w:b/>
        </w:rPr>
      </w:pPr>
      <w:bookmarkStart w:id="1" w:name="_Ref152272364"/>
      <w:r w:rsidRPr="524F3495">
        <w:rPr>
          <w:rStyle w:val="normaltextrun"/>
          <w:rFonts w:eastAsiaTheme="minorEastAsia"/>
          <w:b/>
        </w:rPr>
        <w:t>ENAÜ ja 12 vandeadvokaadi abi pöördumine</w:t>
      </w:r>
      <w:r>
        <w:rPr>
          <w:rStyle w:val="normaltextrun"/>
          <w:rFonts w:eastAsiaTheme="minorEastAsia"/>
          <w:b/>
          <w:bCs/>
        </w:rPr>
        <w:t xml:space="preserve"> </w:t>
      </w:r>
      <w:r>
        <w:rPr>
          <w:rStyle w:val="normaltextrun"/>
          <w:rFonts w:eastAsiaTheme="minorEastAsia"/>
        </w:rPr>
        <w:t>(edaspidi ENAÜ pöördumine), milles palutakse juhatuse 21.11.2023 otsus ümber vaadata selliselt, et 2024 I poolaastal toimuks lisaks suulisele eksamiosale varasemalt planeeritud ajal ka advokaadieksami kirjaliku osa eksamiülesande lahendamine. Pöördumise põhiargumendid on järgmised:</w:t>
      </w:r>
      <w:bookmarkEnd w:id="1"/>
      <w:r>
        <w:rPr>
          <w:rStyle w:val="normaltextrun"/>
          <w:rFonts w:eastAsiaTheme="minorEastAsia"/>
        </w:rPr>
        <w:t xml:space="preserve"> </w:t>
      </w:r>
    </w:p>
    <w:p w14:paraId="121B35B8" w14:textId="77777777" w:rsidR="00C14434" w:rsidRDefault="00C14434" w:rsidP="00C14434">
      <w:pPr>
        <w:pStyle w:val="paragraph"/>
        <w:spacing w:before="0" w:beforeAutospacing="0" w:after="0" w:afterAutospacing="0"/>
        <w:ind w:left="720"/>
        <w:jc w:val="both"/>
        <w:rPr>
          <w:rStyle w:val="normaltextrun"/>
          <w:rFonts w:eastAsiaTheme="minorEastAsia"/>
        </w:rPr>
      </w:pPr>
    </w:p>
    <w:p w14:paraId="38E89868" w14:textId="77777777" w:rsidR="00C14434" w:rsidRDefault="00C14434" w:rsidP="00C14434">
      <w:pPr>
        <w:pStyle w:val="paragraph"/>
        <w:spacing w:before="0" w:beforeAutospacing="0" w:after="0" w:afterAutospacing="0"/>
        <w:ind w:left="720"/>
        <w:jc w:val="both"/>
        <w:rPr>
          <w:rStyle w:val="normaltextrun"/>
          <w:rFonts w:eastAsiaTheme="minorEastAsia"/>
        </w:rPr>
      </w:pPr>
      <w:r>
        <w:rPr>
          <w:rStyle w:val="normaltextrun"/>
          <w:rFonts w:eastAsiaTheme="minorEastAsia"/>
        </w:rPr>
        <w:t>1)</w:t>
      </w:r>
      <w:r w:rsidRPr="23C99E7C" w:rsidDel="00834DCF">
        <w:rPr>
          <w:rStyle w:val="normaltextrun"/>
          <w:rFonts w:eastAsiaTheme="minorEastAsia"/>
        </w:rPr>
        <w:t xml:space="preserve"> </w:t>
      </w:r>
      <w:r w:rsidRPr="23C99E7C">
        <w:rPr>
          <w:rStyle w:val="normaltextrun"/>
          <w:rFonts w:eastAsiaTheme="minorEastAsia"/>
        </w:rPr>
        <w:t>Ringkonnakoh</w:t>
      </w:r>
      <w:r>
        <w:rPr>
          <w:rStyle w:val="normaltextrun"/>
          <w:rFonts w:eastAsiaTheme="minorEastAsia"/>
        </w:rPr>
        <w:t>tu</w:t>
      </w:r>
      <w:r w:rsidRPr="23C99E7C">
        <w:rPr>
          <w:rStyle w:val="normaltextrun"/>
          <w:rFonts w:eastAsiaTheme="minorEastAsia"/>
        </w:rPr>
        <w:t xml:space="preserve"> </w:t>
      </w:r>
      <w:r>
        <w:rPr>
          <w:rStyle w:val="normaltextrun"/>
          <w:rFonts w:eastAsiaTheme="minorEastAsia"/>
        </w:rPr>
        <w:t xml:space="preserve">31.10.2023 </w:t>
      </w:r>
      <w:r w:rsidRPr="23C99E7C">
        <w:rPr>
          <w:rStyle w:val="normaltextrun"/>
          <w:rFonts w:eastAsiaTheme="minorEastAsia"/>
        </w:rPr>
        <w:t>otsuse</w:t>
      </w:r>
      <w:r>
        <w:rPr>
          <w:rStyle w:val="normaltextrun"/>
          <w:rFonts w:eastAsiaTheme="minorEastAsia"/>
        </w:rPr>
        <w:t xml:space="preserve"> kohaselt ei ole </w:t>
      </w:r>
      <w:r w:rsidRPr="23C99E7C">
        <w:rPr>
          <w:rStyle w:val="normaltextrun"/>
          <w:rFonts w:eastAsiaTheme="minorEastAsia"/>
        </w:rPr>
        <w:t xml:space="preserve">volitusnormi mõttega vastuolus see, kui advokatuur kontrollib eksami kirjalikus osas õigusteoreetilisi teadmisi testiga ning oskusi neid teadmisi kasutada kaasusülesandega. </w:t>
      </w:r>
      <w:r>
        <w:rPr>
          <w:rStyle w:val="normaltextrun"/>
          <w:rFonts w:eastAsiaTheme="minorEastAsia"/>
        </w:rPr>
        <w:t>S</w:t>
      </w:r>
      <w:r w:rsidRPr="23C99E7C">
        <w:rPr>
          <w:rStyle w:val="normaltextrun"/>
          <w:rFonts w:eastAsiaTheme="minorEastAsia"/>
        </w:rPr>
        <w:t xml:space="preserve">ellest </w:t>
      </w:r>
      <w:r>
        <w:rPr>
          <w:rStyle w:val="normaltextrun"/>
          <w:rFonts w:eastAsiaTheme="minorEastAsia"/>
        </w:rPr>
        <w:t xml:space="preserve">on </w:t>
      </w:r>
      <w:r w:rsidRPr="23C99E7C">
        <w:rPr>
          <w:rStyle w:val="normaltextrun"/>
          <w:rFonts w:eastAsiaTheme="minorEastAsia"/>
        </w:rPr>
        <w:t>üheselt järeldatav, et volitusnormiga on kooskõlas ka see, et kirjalik eksam võib koosneda ainult kaasusülesandest</w:t>
      </w:r>
      <w:r>
        <w:rPr>
          <w:rStyle w:val="normaltextrun"/>
          <w:rFonts w:eastAsiaTheme="minorEastAsia"/>
        </w:rPr>
        <w:t>. K</w:t>
      </w:r>
      <w:r w:rsidRPr="23C99E7C">
        <w:rPr>
          <w:rStyle w:val="normaltextrun"/>
          <w:rFonts w:eastAsiaTheme="minorEastAsia"/>
        </w:rPr>
        <w:t xml:space="preserve">ohus </w:t>
      </w:r>
      <w:r>
        <w:rPr>
          <w:rStyle w:val="normaltextrun"/>
          <w:rFonts w:eastAsiaTheme="minorEastAsia"/>
        </w:rPr>
        <w:t>tühistas k</w:t>
      </w:r>
      <w:r w:rsidRPr="23C99E7C">
        <w:rPr>
          <w:rStyle w:val="normaltextrun"/>
          <w:rFonts w:eastAsiaTheme="minorEastAsia"/>
        </w:rPr>
        <w:t xml:space="preserve">odukorra § 66 ja § 69 </w:t>
      </w:r>
      <w:proofErr w:type="spellStart"/>
      <w:r w:rsidRPr="23C99E7C">
        <w:rPr>
          <w:rStyle w:val="normaltextrun"/>
          <w:rFonts w:eastAsiaTheme="minorEastAsia"/>
        </w:rPr>
        <w:t>lg-d</w:t>
      </w:r>
      <w:proofErr w:type="spellEnd"/>
      <w:r w:rsidRPr="23C99E7C">
        <w:rPr>
          <w:rStyle w:val="normaltextrun"/>
          <w:rFonts w:eastAsiaTheme="minorEastAsia"/>
        </w:rPr>
        <w:t xml:space="preserve"> 1–2 vaid osas, milles need reguleerivad testist ja kaasusülesandest koosneva kirjaliku eksami hindamist. Kohus ei tühistanud </w:t>
      </w:r>
      <w:r>
        <w:rPr>
          <w:rStyle w:val="normaltextrun"/>
          <w:rFonts w:eastAsiaTheme="minorEastAsia"/>
        </w:rPr>
        <w:t>k</w:t>
      </w:r>
      <w:r w:rsidRPr="23C99E7C">
        <w:rPr>
          <w:rStyle w:val="normaltextrun"/>
          <w:rFonts w:eastAsiaTheme="minorEastAsia"/>
        </w:rPr>
        <w:t xml:space="preserve">odukorra sätteid osas, milles need puudutavad kaasusega algava vandeadvokaadieksami hindamist. </w:t>
      </w:r>
      <w:r>
        <w:rPr>
          <w:rStyle w:val="normaltextrun"/>
          <w:rFonts w:eastAsiaTheme="minorEastAsia"/>
        </w:rPr>
        <w:t>K</w:t>
      </w:r>
      <w:r w:rsidRPr="23C99E7C">
        <w:rPr>
          <w:rStyle w:val="normaltextrun"/>
          <w:rFonts w:eastAsiaTheme="minorEastAsia"/>
        </w:rPr>
        <w:t xml:space="preserve">ohus ei leidnud, et </w:t>
      </w:r>
      <w:r>
        <w:rPr>
          <w:rStyle w:val="normaltextrun"/>
          <w:rFonts w:eastAsiaTheme="minorEastAsia"/>
        </w:rPr>
        <w:t>seaduse</w:t>
      </w:r>
      <w:r w:rsidRPr="23C99E7C">
        <w:rPr>
          <w:rStyle w:val="normaltextrun"/>
          <w:rFonts w:eastAsiaTheme="minorEastAsia"/>
        </w:rPr>
        <w:t xml:space="preserve"> kohaselt tuleks testi ja kaasust alati koos hinnata; seda on kohus nentinud üksnes testist ja kaasusülesandest koosneva kirjaliku eksami kohta.</w:t>
      </w:r>
      <w:r>
        <w:rPr>
          <w:rStyle w:val="normaltextrun"/>
          <w:rFonts w:eastAsiaTheme="minorEastAsia"/>
        </w:rPr>
        <w:t xml:space="preserve"> Seega, k</w:t>
      </w:r>
      <w:r w:rsidRPr="23C99E7C">
        <w:rPr>
          <w:rStyle w:val="normaltextrun"/>
          <w:rFonts w:eastAsiaTheme="minorEastAsia"/>
        </w:rPr>
        <w:t xml:space="preserve">ui eksam testi ei sisaldagi, siis kaasust hinnatakse </w:t>
      </w:r>
      <w:r>
        <w:rPr>
          <w:rStyle w:val="normaltextrun"/>
          <w:rFonts w:eastAsiaTheme="minorEastAsia"/>
        </w:rPr>
        <w:t>k</w:t>
      </w:r>
      <w:r w:rsidRPr="23C99E7C">
        <w:rPr>
          <w:rStyle w:val="normaltextrun"/>
          <w:rFonts w:eastAsiaTheme="minorEastAsia"/>
        </w:rPr>
        <w:t xml:space="preserve">odukorra § 69 lg 2 kohaselt 10 punkti skaalal täpselt nii, nagu </w:t>
      </w:r>
      <w:proofErr w:type="spellStart"/>
      <w:r w:rsidRPr="23C99E7C">
        <w:rPr>
          <w:rStyle w:val="normaltextrun"/>
          <w:rFonts w:eastAsiaTheme="minorEastAsia"/>
        </w:rPr>
        <w:t>AdvS</w:t>
      </w:r>
      <w:proofErr w:type="spellEnd"/>
      <w:r w:rsidRPr="23C99E7C">
        <w:rPr>
          <w:rStyle w:val="normaltextrun"/>
          <w:rFonts w:eastAsiaTheme="minorEastAsia"/>
        </w:rPr>
        <w:t xml:space="preserve"> § 33 ette näeb. </w:t>
      </w:r>
      <w:r>
        <w:rPr>
          <w:rStyle w:val="normaltextrun"/>
          <w:rFonts w:eastAsiaTheme="minorEastAsia"/>
        </w:rPr>
        <w:t>Eelnevast tulenevalt</w:t>
      </w:r>
      <w:r w:rsidRPr="23C99E7C">
        <w:rPr>
          <w:rStyle w:val="normaltextrun"/>
          <w:rFonts w:eastAsiaTheme="minorEastAsia"/>
        </w:rPr>
        <w:t xml:space="preserve"> </w:t>
      </w:r>
      <w:r>
        <w:rPr>
          <w:rStyle w:val="normaltextrun"/>
          <w:rFonts w:eastAsiaTheme="minorEastAsia"/>
        </w:rPr>
        <w:t>p</w:t>
      </w:r>
      <w:r w:rsidRPr="23C99E7C">
        <w:rPr>
          <w:rStyle w:val="normaltextrun"/>
          <w:rFonts w:eastAsiaTheme="minorEastAsia"/>
        </w:rPr>
        <w:t xml:space="preserve">uuduvad takistused eksami kirjaliku osa kaasusülesande lahendamise korraldamiseks, mis omakorda tähendab, et vandeadvokaadieksami kirjaliku osa sooritamine võiks olla võimalik nende vandeadvokaadi abide jaoks, kelle suhtes kohaldub </w:t>
      </w:r>
      <w:r>
        <w:rPr>
          <w:rStyle w:val="normaltextrun"/>
          <w:rFonts w:eastAsiaTheme="minorEastAsia"/>
        </w:rPr>
        <w:t>k</w:t>
      </w:r>
      <w:r w:rsidRPr="23C99E7C">
        <w:rPr>
          <w:rStyle w:val="normaltextrun"/>
          <w:rFonts w:eastAsiaTheme="minorEastAsia"/>
        </w:rPr>
        <w:t>odukorra §</w:t>
      </w:r>
      <w:r w:rsidRPr="417FB787">
        <w:rPr>
          <w:rStyle w:val="normaltextrun"/>
          <w:rFonts w:eastAsiaTheme="minorEastAsia"/>
        </w:rPr>
        <w:t xml:space="preserve"> 67 lg 1</w:t>
      </w:r>
      <w:r w:rsidRPr="417FB787">
        <w:rPr>
          <w:rStyle w:val="normaltextrun"/>
          <w:rFonts w:eastAsiaTheme="minorEastAsia"/>
          <w:vertAlign w:val="superscript"/>
        </w:rPr>
        <w:t>1</w:t>
      </w:r>
      <w:r w:rsidRPr="417FB787">
        <w:rPr>
          <w:rStyle w:val="normaltextrun"/>
          <w:rFonts w:eastAsiaTheme="minorEastAsia"/>
        </w:rPr>
        <w:t xml:space="preserve"> </w:t>
      </w:r>
      <w:r w:rsidRPr="23C99E7C">
        <w:rPr>
          <w:rStyle w:val="normaltextrun"/>
          <w:rFonts w:eastAsiaTheme="minorEastAsia"/>
        </w:rPr>
        <w:t xml:space="preserve">sätestatud erisus. </w:t>
      </w:r>
    </w:p>
    <w:p w14:paraId="4E2B9757" w14:textId="77777777" w:rsidR="00C14434" w:rsidRPr="00AE67B7" w:rsidRDefault="00C14434" w:rsidP="00C14434">
      <w:pPr>
        <w:pStyle w:val="paragraph"/>
        <w:spacing w:before="0" w:beforeAutospacing="0" w:after="0" w:afterAutospacing="0"/>
        <w:ind w:left="720"/>
        <w:jc w:val="both"/>
        <w:rPr>
          <w:rStyle w:val="normaltextrun"/>
          <w:rFonts w:eastAsiaTheme="minorEastAsia"/>
        </w:rPr>
      </w:pPr>
      <w:r>
        <w:rPr>
          <w:rStyle w:val="normaltextrun"/>
          <w:rFonts w:eastAsiaTheme="minorEastAsia"/>
        </w:rPr>
        <w:t xml:space="preserve">2) </w:t>
      </w:r>
      <w:r w:rsidRPr="00AE67B7">
        <w:rPr>
          <w:rStyle w:val="normaltextrun"/>
          <w:rFonts w:eastAsiaTheme="minorEastAsia"/>
        </w:rPr>
        <w:t>Juhatuse 21.11.2023 otsus on vastuolus ka haldusmenetluse põhimõtetega. Haldusmenetluses tehtavad otsused ja toimingud peavad vastama HMS-</w:t>
      </w:r>
      <w:proofErr w:type="spellStart"/>
      <w:r w:rsidRPr="00AE67B7">
        <w:rPr>
          <w:rStyle w:val="normaltextrun"/>
          <w:rFonts w:eastAsiaTheme="minorEastAsia"/>
        </w:rPr>
        <w:t>ile</w:t>
      </w:r>
      <w:proofErr w:type="spellEnd"/>
      <w:r w:rsidRPr="00AE67B7">
        <w:rPr>
          <w:rStyle w:val="normaltextrun"/>
          <w:rFonts w:eastAsiaTheme="minorEastAsia"/>
        </w:rPr>
        <w:t>, arvestama õiguspärase ootuse põhimõtet ja väljakujunenud halduspraktikat. Advokatuur on eksinud kaalutlusõiguse teostamisel ning selle tulemusena on tehtud õigusvastane otsus.</w:t>
      </w:r>
      <w:r>
        <w:t xml:space="preserve"> </w:t>
      </w:r>
      <w:r w:rsidRPr="00AE67B7">
        <w:rPr>
          <w:rStyle w:val="normaltextrun"/>
          <w:rFonts w:eastAsiaTheme="minorEastAsia"/>
        </w:rPr>
        <w:t xml:space="preserve">Advokaadieksamit puudutav halduspraktika on selgelt väljakujunenud. Lisaks on </w:t>
      </w:r>
      <w:r w:rsidRPr="00AE67B7">
        <w:rPr>
          <w:rStyle w:val="normaltextrun"/>
          <w:rFonts w:eastAsiaTheme="minorEastAsia"/>
        </w:rPr>
        <w:lastRenderedPageBreak/>
        <w:t>juhatuse otsusel ka otsene negatiivne majanduslik mõju paljudele noortele juristidele ja advokaatidele ning seda teadmata ajaks. Tihti sõltub eksami sooritamisest võimalus liikuda karjääriredelil ülespoole, samuti on enamikes advokaadibüroodes sissetulekud vähemalt osaliselt, kui mitte otseselt seotud kutsenimetusega.</w:t>
      </w:r>
    </w:p>
    <w:p w14:paraId="7959D48C" w14:textId="77777777" w:rsidR="00C14434" w:rsidRDefault="00C14434" w:rsidP="00C14434">
      <w:pPr>
        <w:pStyle w:val="paragraph"/>
        <w:spacing w:before="0" w:beforeAutospacing="0" w:after="0" w:afterAutospacing="0"/>
        <w:jc w:val="both"/>
        <w:rPr>
          <w:rStyle w:val="normaltextrun"/>
          <w:rFonts w:eastAsiaTheme="minorEastAsia"/>
        </w:rPr>
      </w:pPr>
    </w:p>
    <w:p w14:paraId="063BE6F0" w14:textId="77777777" w:rsidR="00C14434" w:rsidRDefault="00C14434" w:rsidP="00C14434">
      <w:pPr>
        <w:pStyle w:val="paragraph"/>
        <w:numPr>
          <w:ilvl w:val="1"/>
          <w:numId w:val="2"/>
        </w:numPr>
        <w:spacing w:before="0" w:beforeAutospacing="0" w:after="0" w:afterAutospacing="0"/>
        <w:ind w:left="426" w:hanging="426"/>
        <w:jc w:val="both"/>
        <w:textAlignment w:val="baseline"/>
        <w:rPr>
          <w:rStyle w:val="normaltextrun"/>
          <w:rFonts w:eastAsiaTheme="minorEastAsia"/>
        </w:rPr>
      </w:pPr>
      <w:bookmarkStart w:id="2" w:name="_Ref152281470"/>
      <w:r w:rsidRPr="0B91B9E7">
        <w:rPr>
          <w:rStyle w:val="normaltextrun"/>
          <w:rFonts w:eastAsiaTheme="minorEastAsia"/>
          <w:b/>
          <w:bCs/>
        </w:rPr>
        <w:t xml:space="preserve">Jurist </w:t>
      </w:r>
      <w:r>
        <w:rPr>
          <w:rStyle w:val="normaltextrun"/>
          <w:rFonts w:eastAsiaTheme="minorEastAsia"/>
          <w:b/>
          <w:bCs/>
        </w:rPr>
        <w:t xml:space="preserve">A </w:t>
      </w:r>
      <w:r w:rsidRPr="0B91B9E7">
        <w:rPr>
          <w:rStyle w:val="normaltextrun"/>
          <w:rFonts w:eastAsiaTheme="minorEastAsia"/>
          <w:b/>
          <w:bCs/>
        </w:rPr>
        <w:t xml:space="preserve">ja vandeadvokaadi abi </w:t>
      </w:r>
      <w:r>
        <w:rPr>
          <w:rStyle w:val="normaltextrun"/>
          <w:rFonts w:eastAsiaTheme="minorEastAsia"/>
          <w:b/>
          <w:bCs/>
        </w:rPr>
        <w:t>B</w:t>
      </w:r>
      <w:r w:rsidRPr="0B91B9E7">
        <w:rPr>
          <w:rStyle w:val="normaltextrun"/>
          <w:rFonts w:eastAsiaTheme="minorEastAsia"/>
          <w:b/>
          <w:bCs/>
        </w:rPr>
        <w:t xml:space="preserve"> pöördumine</w:t>
      </w:r>
      <w:r w:rsidRPr="0B91B9E7">
        <w:rPr>
          <w:rStyle w:val="normaltextrun"/>
          <w:rFonts w:eastAsiaTheme="minorEastAsia"/>
        </w:rPr>
        <w:t>, milles palutakse advokatuuril kaaluda võimalust korraldada 2024 I poolaastal eksam isikutele, kellel on test juba positiivselt sooritatud ning kellel pole vaja kodukorra § 67 lg 1</w:t>
      </w:r>
      <w:r w:rsidRPr="0B91B9E7">
        <w:rPr>
          <w:rStyle w:val="normaltextrun"/>
          <w:rFonts w:eastAsiaTheme="minorEastAsia"/>
          <w:vertAlign w:val="superscript"/>
        </w:rPr>
        <w:t>1</w:t>
      </w:r>
      <w:r w:rsidRPr="0B91B9E7">
        <w:rPr>
          <w:rStyle w:val="normaltextrun"/>
          <w:rFonts w:eastAsiaTheme="minorEastAsia"/>
        </w:rPr>
        <w:t xml:space="preserve"> kohaselt testi sooritada. Juhul kui 2024 I poolaastal eksamit ei korraldata, palutakse pöördumises infot, kas tühistatud eksamist tulenevalt pikendatakse testi uuesti mittesooritamise võimalust vähemalt poole aasta võrra vandeadvokaadi abidele, kellel on viimase </w:t>
      </w:r>
      <w:r>
        <w:rPr>
          <w:rStyle w:val="normaltextrun"/>
          <w:rFonts w:eastAsiaTheme="minorEastAsia"/>
        </w:rPr>
        <w:t>5</w:t>
      </w:r>
      <w:r w:rsidRPr="0B91B9E7">
        <w:rPr>
          <w:rStyle w:val="normaltextrun"/>
          <w:rFonts w:eastAsiaTheme="minorEastAsia"/>
        </w:rPr>
        <w:t xml:space="preserve"> aasta jooksul test positiivsele tulemusele sooritatud. Pöördumise argumendid kattuvad põhiosas ENAÜ pöördumisega. Lisaks leiavad </w:t>
      </w:r>
      <w:proofErr w:type="spellStart"/>
      <w:r w:rsidRPr="0B91B9E7">
        <w:rPr>
          <w:rStyle w:val="normaltextrun"/>
          <w:rFonts w:eastAsiaTheme="minorEastAsia"/>
        </w:rPr>
        <w:t>pöördujad</w:t>
      </w:r>
      <w:proofErr w:type="spellEnd"/>
      <w:r w:rsidRPr="0B91B9E7">
        <w:rPr>
          <w:rStyle w:val="normaltextrun"/>
          <w:rFonts w:eastAsiaTheme="minorEastAsia"/>
        </w:rPr>
        <w:t xml:space="preserve">, et ei ole põhjendatud lükata eksami sooritamise võimalust edasi nende isikute suhtes, </w:t>
      </w:r>
      <w:r w:rsidRPr="7046C44D">
        <w:rPr>
          <w:rStyle w:val="normaltextrun"/>
          <w:rFonts w:eastAsiaTheme="minorEastAsia"/>
        </w:rPr>
        <w:t xml:space="preserve">kelle test on vaidlustamise tulemusena kutsesobivuskomisjoni otsuse kohaselt loetud positiivselt sooritatuks ning </w:t>
      </w:r>
      <w:r w:rsidRPr="0B91B9E7">
        <w:rPr>
          <w:rStyle w:val="normaltextrun"/>
          <w:rFonts w:eastAsiaTheme="minorEastAsia"/>
        </w:rPr>
        <w:t>kes oleks pidanud saama kaasust lahendada juba 2023 II poolaasta eksamil</w:t>
      </w:r>
      <w:bookmarkEnd w:id="2"/>
    </w:p>
    <w:p w14:paraId="43174434" w14:textId="77777777" w:rsidR="00C14434" w:rsidRDefault="00C14434" w:rsidP="00C14434">
      <w:pPr>
        <w:pStyle w:val="paragraph"/>
        <w:spacing w:before="0" w:beforeAutospacing="0" w:after="0" w:afterAutospacing="0"/>
        <w:ind w:left="426"/>
        <w:jc w:val="both"/>
        <w:textAlignment w:val="baseline"/>
        <w:rPr>
          <w:rStyle w:val="normaltextrun"/>
          <w:rFonts w:eastAsiaTheme="minorEastAsia"/>
        </w:rPr>
      </w:pPr>
    </w:p>
    <w:p w14:paraId="6EA04F83" w14:textId="77777777" w:rsidR="00C14434" w:rsidRDefault="00C14434" w:rsidP="00C14434">
      <w:pPr>
        <w:pStyle w:val="paragraph"/>
        <w:numPr>
          <w:ilvl w:val="1"/>
          <w:numId w:val="2"/>
        </w:numPr>
        <w:spacing w:before="0" w:beforeAutospacing="0" w:after="0" w:afterAutospacing="0"/>
        <w:ind w:left="426" w:hanging="426"/>
        <w:jc w:val="both"/>
        <w:textAlignment w:val="baseline"/>
        <w:rPr>
          <w:rStyle w:val="normaltextrun"/>
          <w:rFonts w:eastAsiaTheme="minorEastAsia"/>
        </w:rPr>
      </w:pPr>
      <w:bookmarkStart w:id="3" w:name="_Ref152281419"/>
      <w:r w:rsidRPr="79C4F39C">
        <w:rPr>
          <w:rStyle w:val="normaltextrun"/>
          <w:rFonts w:eastAsiaTheme="minorEastAsia"/>
          <w:b/>
        </w:rPr>
        <w:t xml:space="preserve">Advokaat </w:t>
      </w:r>
      <w:r>
        <w:rPr>
          <w:rStyle w:val="normaltextrun"/>
          <w:rFonts w:eastAsiaTheme="minorEastAsia"/>
          <w:b/>
        </w:rPr>
        <w:t>C</w:t>
      </w:r>
      <w:r w:rsidRPr="5672DD95">
        <w:rPr>
          <w:rStyle w:val="normaltextrun"/>
          <w:rFonts w:eastAsiaTheme="minorEastAsia"/>
          <w:b/>
        </w:rPr>
        <w:t xml:space="preserve"> pöördumine</w:t>
      </w:r>
      <w:r w:rsidRPr="00CB4F32">
        <w:rPr>
          <w:rStyle w:val="normaltextrun"/>
          <w:rFonts w:eastAsiaTheme="minorEastAsia"/>
        </w:rPr>
        <w:t>, milles palutakse selgitada, kas vandeadvokaadi abidel, kellel täitub 5 aastat vandeadvokaadi abi eksami kirjaliku osa või vandeadvokaadieksami kirjaliku osa testi positiivsele hindele sooritamisest mitte 2024 I, vaid II poolaastal ning kes soovivad sooritada eksamit kodukorra § 67 lg 1</w:t>
      </w:r>
      <w:r w:rsidRPr="5672DD95">
        <w:rPr>
          <w:rStyle w:val="normaltextrun"/>
          <w:rFonts w:eastAsiaTheme="minorEastAsia"/>
          <w:vertAlign w:val="superscript"/>
        </w:rPr>
        <w:t xml:space="preserve">1 </w:t>
      </w:r>
      <w:r w:rsidRPr="00CB4F32">
        <w:rPr>
          <w:rStyle w:val="normaltextrun"/>
          <w:rFonts w:eastAsiaTheme="minorEastAsia"/>
        </w:rPr>
        <w:t>alusel, pikendatakse õigust eksamit ilma testita sooritada veel ühe poolaasta võrra.</w:t>
      </w:r>
      <w:bookmarkEnd w:id="3"/>
    </w:p>
    <w:p w14:paraId="17173F84" w14:textId="77777777" w:rsidR="00C14434" w:rsidRPr="00CB4F32" w:rsidRDefault="00C14434" w:rsidP="00C14434">
      <w:pPr>
        <w:pStyle w:val="paragraph"/>
        <w:spacing w:before="0" w:beforeAutospacing="0" w:after="0" w:afterAutospacing="0"/>
        <w:jc w:val="both"/>
        <w:textAlignment w:val="baseline"/>
        <w:rPr>
          <w:rStyle w:val="normaltextrun"/>
          <w:rFonts w:eastAsiaTheme="minorEastAsia"/>
        </w:rPr>
      </w:pPr>
    </w:p>
    <w:p w14:paraId="71EC6638" w14:textId="77777777" w:rsidR="00C14434" w:rsidRPr="000540E1" w:rsidRDefault="00C14434" w:rsidP="00C14434">
      <w:pPr>
        <w:pStyle w:val="ListParagraph"/>
        <w:numPr>
          <w:ilvl w:val="0"/>
          <w:numId w:val="1"/>
        </w:numPr>
        <w:spacing w:after="0" w:line="240" w:lineRule="auto"/>
        <w:jc w:val="both"/>
        <w:textAlignment w:val="baseline"/>
        <w:rPr>
          <w:rStyle w:val="normaltextrun"/>
          <w:rFonts w:eastAsiaTheme="minorEastAsia"/>
        </w:rPr>
      </w:pPr>
      <w:r w:rsidRPr="78D35CB3">
        <w:rPr>
          <w:rFonts w:ascii="Times New Roman" w:eastAsia="Times New Roman" w:hAnsi="Times New Roman" w:cs="Times New Roman"/>
          <w:sz w:val="24"/>
          <w:szCs w:val="24"/>
        </w:rPr>
        <w:t xml:space="preserve">Juhatus kuulas istungil ära kutsesobivuskomisjoni esindajate Kristiina Lee ja Triinu </w:t>
      </w:r>
      <w:proofErr w:type="spellStart"/>
      <w:r w:rsidRPr="78D35CB3">
        <w:rPr>
          <w:rFonts w:ascii="Times New Roman" w:eastAsia="Times New Roman" w:hAnsi="Times New Roman" w:cs="Times New Roman"/>
          <w:sz w:val="24"/>
          <w:szCs w:val="24"/>
        </w:rPr>
        <w:t>Hiob</w:t>
      </w:r>
      <w:r w:rsidRPr="0E88499E">
        <w:rPr>
          <w:rFonts w:ascii="Times New Roman" w:eastAsia="Times New Roman" w:hAnsi="Times New Roman" w:cs="Times New Roman"/>
          <w:sz w:val="24"/>
          <w:szCs w:val="24"/>
        </w:rPr>
        <w:t>i</w:t>
      </w:r>
      <w:proofErr w:type="spellEnd"/>
      <w:r w:rsidRPr="0E88499E">
        <w:rPr>
          <w:rFonts w:ascii="Times New Roman" w:eastAsia="Times New Roman" w:hAnsi="Times New Roman" w:cs="Times New Roman"/>
          <w:sz w:val="24"/>
          <w:szCs w:val="24"/>
        </w:rPr>
        <w:t xml:space="preserve"> seisukohad ning ENAÜ esindajate Gerda </w:t>
      </w:r>
      <w:proofErr w:type="spellStart"/>
      <w:r w:rsidRPr="0E88499E">
        <w:rPr>
          <w:rFonts w:ascii="Times New Roman" w:eastAsia="Times New Roman" w:hAnsi="Times New Roman" w:cs="Times New Roman"/>
          <w:sz w:val="24"/>
          <w:szCs w:val="24"/>
        </w:rPr>
        <w:t>Graubergi</w:t>
      </w:r>
      <w:proofErr w:type="spellEnd"/>
      <w:r w:rsidRPr="0E88499E">
        <w:rPr>
          <w:rFonts w:ascii="Times New Roman" w:eastAsia="Times New Roman" w:hAnsi="Times New Roman" w:cs="Times New Roman"/>
          <w:sz w:val="24"/>
          <w:szCs w:val="24"/>
        </w:rPr>
        <w:t xml:space="preserve"> ja Gerli Helene </w:t>
      </w:r>
      <w:proofErr w:type="spellStart"/>
      <w:r w:rsidRPr="0E88499E">
        <w:rPr>
          <w:rFonts w:ascii="Times New Roman" w:eastAsia="Times New Roman" w:hAnsi="Times New Roman" w:cs="Times New Roman"/>
          <w:sz w:val="24"/>
          <w:szCs w:val="24"/>
        </w:rPr>
        <w:t>Gritsenko</w:t>
      </w:r>
      <w:proofErr w:type="spellEnd"/>
      <w:r w:rsidRPr="0E88499E">
        <w:rPr>
          <w:rFonts w:ascii="Times New Roman" w:eastAsia="Times New Roman" w:hAnsi="Times New Roman" w:cs="Times New Roman"/>
          <w:sz w:val="24"/>
          <w:szCs w:val="24"/>
        </w:rPr>
        <w:t xml:space="preserve"> seisukohad.</w:t>
      </w:r>
    </w:p>
    <w:p w14:paraId="151A6630" w14:textId="77777777" w:rsidR="00C14434" w:rsidRDefault="00C14434" w:rsidP="00C14434">
      <w:pPr>
        <w:pStyle w:val="paragraph"/>
        <w:spacing w:before="0" w:beforeAutospacing="0" w:after="0" w:afterAutospacing="0"/>
        <w:jc w:val="both"/>
        <w:rPr>
          <w:rStyle w:val="normaltextrun"/>
          <w:rFonts w:eastAsiaTheme="minorEastAsia"/>
        </w:rPr>
      </w:pPr>
    </w:p>
    <w:p w14:paraId="30CEEC05" w14:textId="77777777" w:rsidR="00C14434" w:rsidRPr="00C91242" w:rsidRDefault="00C14434" w:rsidP="00C14434">
      <w:pPr>
        <w:pStyle w:val="ListParagraph"/>
        <w:numPr>
          <w:ilvl w:val="0"/>
          <w:numId w:val="1"/>
        </w:numPr>
        <w:spacing w:after="0" w:line="240" w:lineRule="auto"/>
        <w:jc w:val="both"/>
        <w:rPr>
          <w:rFonts w:ascii="Times New Roman" w:hAnsi="Times New Roman" w:cs="Times New Roman"/>
          <w:b/>
          <w:sz w:val="24"/>
          <w:szCs w:val="24"/>
        </w:rPr>
      </w:pPr>
      <w:r w:rsidRPr="34AE1F9F">
        <w:rPr>
          <w:rFonts w:ascii="Times New Roman" w:hAnsi="Times New Roman" w:cs="Times New Roman"/>
          <w:b/>
          <w:sz w:val="24"/>
          <w:szCs w:val="24"/>
        </w:rPr>
        <w:t xml:space="preserve">Juhatus nõustub eeltoodud pöördumistes esitatud </w:t>
      </w:r>
      <w:r w:rsidRPr="34AE1F9F">
        <w:rPr>
          <w:rFonts w:ascii="Times New Roman" w:hAnsi="Times New Roman" w:cs="Times New Roman"/>
          <w:b/>
          <w:bCs/>
          <w:sz w:val="24"/>
          <w:szCs w:val="24"/>
        </w:rPr>
        <w:t>seisukohtadega</w:t>
      </w:r>
      <w:r w:rsidRPr="34AE1F9F">
        <w:rPr>
          <w:rFonts w:ascii="Times New Roman" w:hAnsi="Times New Roman" w:cs="Times New Roman"/>
          <w:b/>
          <w:sz w:val="24"/>
          <w:szCs w:val="24"/>
        </w:rPr>
        <w:t xml:space="preserve"> osaliselt. Sellest tulenevalt tühistab juhatus oma 21.11.2023 otsuse advokaadieksami korralduse kohta 2024 I poolaastal</w:t>
      </w:r>
      <w:r>
        <w:rPr>
          <w:rFonts w:ascii="Times New Roman" w:hAnsi="Times New Roman" w:cs="Times New Roman"/>
          <w:b/>
          <w:bCs/>
          <w:sz w:val="24"/>
          <w:szCs w:val="24"/>
        </w:rPr>
        <w:t xml:space="preserve">. Selguse huvides tühistab juhatus </w:t>
      </w:r>
      <w:r w:rsidRPr="7046C44D">
        <w:rPr>
          <w:rFonts w:ascii="Times New Roman" w:hAnsi="Times New Roman" w:cs="Times New Roman"/>
          <w:b/>
          <w:bCs/>
          <w:sz w:val="24"/>
          <w:szCs w:val="24"/>
        </w:rPr>
        <w:t>21</w:t>
      </w:r>
      <w:r>
        <w:rPr>
          <w:rFonts w:ascii="Times New Roman" w:hAnsi="Times New Roman" w:cs="Times New Roman"/>
          <w:b/>
          <w:bCs/>
          <w:sz w:val="24"/>
          <w:szCs w:val="24"/>
        </w:rPr>
        <w:t>.11.2023 otsuse tervikuna</w:t>
      </w:r>
      <w:r w:rsidRPr="34AE1F9F">
        <w:rPr>
          <w:rFonts w:ascii="Times New Roman" w:hAnsi="Times New Roman" w:cs="Times New Roman"/>
          <w:b/>
          <w:sz w:val="24"/>
          <w:szCs w:val="24"/>
        </w:rPr>
        <w:t xml:space="preserve"> ning võtab vastu uue otsuse, mille põhjendused on </w:t>
      </w:r>
      <w:r w:rsidRPr="4B217FCD">
        <w:rPr>
          <w:rFonts w:ascii="Times New Roman" w:hAnsi="Times New Roman" w:cs="Times New Roman"/>
          <w:b/>
          <w:bCs/>
          <w:sz w:val="24"/>
          <w:szCs w:val="24"/>
        </w:rPr>
        <w:t>alljärgnevad</w:t>
      </w:r>
      <w:r w:rsidRPr="4B217FCD">
        <w:rPr>
          <w:rFonts w:ascii="Times New Roman" w:hAnsi="Times New Roman" w:cs="Times New Roman"/>
          <w:b/>
          <w:sz w:val="24"/>
          <w:szCs w:val="24"/>
        </w:rPr>
        <w:t>.</w:t>
      </w:r>
    </w:p>
    <w:p w14:paraId="0D415895" w14:textId="77777777" w:rsidR="00C14434" w:rsidRDefault="00C14434" w:rsidP="00C14434">
      <w:pPr>
        <w:spacing w:after="0" w:line="240" w:lineRule="auto"/>
        <w:jc w:val="both"/>
        <w:rPr>
          <w:rFonts w:ascii="Times New Roman" w:hAnsi="Times New Roman" w:cs="Times New Roman"/>
          <w:sz w:val="24"/>
          <w:szCs w:val="24"/>
        </w:rPr>
      </w:pPr>
    </w:p>
    <w:p w14:paraId="1EEFFAA9" w14:textId="77777777" w:rsidR="00C14434" w:rsidRDefault="00C14434" w:rsidP="00C14434">
      <w:pPr>
        <w:pStyle w:val="paragraph"/>
        <w:numPr>
          <w:ilvl w:val="0"/>
          <w:numId w:val="1"/>
        </w:numPr>
        <w:spacing w:before="0" w:beforeAutospacing="0" w:after="0" w:afterAutospacing="0"/>
        <w:jc w:val="both"/>
        <w:textAlignment w:val="baseline"/>
        <w:rPr>
          <w:rFonts w:eastAsia="Calibri"/>
        </w:rPr>
      </w:pPr>
      <w:r w:rsidRPr="25EE79BF">
        <w:rPr>
          <w:rFonts w:eastAsia="Calibri"/>
        </w:rPr>
        <w:t>Tallinna Ringkonnakohtu halduskolleegium tegi 31.10.2023 advokatuuri ja advokaadieksami testi tulemuse vaidlustanud kaebaja vahelises kohtuvaidluses otsuse, millega:</w:t>
      </w:r>
    </w:p>
    <w:p w14:paraId="776FF783" w14:textId="77777777" w:rsidR="00C14434" w:rsidRDefault="00C14434" w:rsidP="00C14434">
      <w:pPr>
        <w:pStyle w:val="paragraph"/>
        <w:spacing w:before="0" w:beforeAutospacing="0" w:after="0" w:afterAutospacing="0"/>
        <w:jc w:val="both"/>
        <w:textAlignment w:val="baseline"/>
        <w:rPr>
          <w:rFonts w:eastAsia="Calibri"/>
        </w:rPr>
      </w:pPr>
    </w:p>
    <w:p w14:paraId="1D775FCB" w14:textId="77777777" w:rsidR="00C14434" w:rsidRPr="007968C1" w:rsidRDefault="00C14434" w:rsidP="00C14434">
      <w:pPr>
        <w:pStyle w:val="paragraph"/>
        <w:numPr>
          <w:ilvl w:val="1"/>
          <w:numId w:val="1"/>
        </w:numPr>
        <w:spacing w:before="0" w:beforeAutospacing="0" w:after="0" w:afterAutospacing="0"/>
        <w:jc w:val="both"/>
        <w:textAlignment w:val="baseline"/>
        <w:rPr>
          <w:rStyle w:val="normaltextrun"/>
          <w:rFonts w:eastAsia="Calibri"/>
        </w:rPr>
      </w:pPr>
      <w:r w:rsidRPr="004A32E7">
        <w:rPr>
          <w:rStyle w:val="normaltextrun"/>
          <w:rFonts w:eastAsiaTheme="minorEastAsia"/>
        </w:rPr>
        <w:t xml:space="preserve">Tühistas advokatuuri kodukorra § 66 ja § 69 </w:t>
      </w:r>
      <w:proofErr w:type="spellStart"/>
      <w:r w:rsidRPr="004A32E7">
        <w:rPr>
          <w:rStyle w:val="normaltextrun"/>
          <w:rFonts w:eastAsiaTheme="minorEastAsia"/>
        </w:rPr>
        <w:t>lg-d</w:t>
      </w:r>
      <w:proofErr w:type="spellEnd"/>
      <w:r w:rsidRPr="004A32E7">
        <w:rPr>
          <w:rStyle w:val="normaltextrun"/>
          <w:rFonts w:eastAsiaTheme="minorEastAsia"/>
        </w:rPr>
        <w:t xml:space="preserve"> 1–2 (redaktsioon, mis kehtib alates 5. maist 2023) osas, milles need normid näevad ette, et: 1) advokaadieksami kaasusülesande lahendamisele pääsemise eelduseks on testi positiivne sooritamine; 2) kirjalikus osas pole võimalik testi ja kaasusülesannet koos hinnata ning 3) õigusteoreetilisi küsimusi hõlmav test on sooritatud positiivselt, kui vähemalt 70% küsimustest on vastatud õigesti, kusjuures õigete vastuste osakaal ei tohi olla väiksem kui 51% üheski järgnevas valdkonnas: eraõigus ja tsiviilkohtumenetlus; riigi põhikord, avalik õigus ja halduskohtumenetlus; karistusõigus ja kriminaalmenetlus;</w:t>
      </w:r>
    </w:p>
    <w:p w14:paraId="07A2A453" w14:textId="77777777" w:rsidR="00C14434" w:rsidRDefault="00C14434" w:rsidP="00C14434">
      <w:pPr>
        <w:pStyle w:val="paragraph"/>
        <w:spacing w:before="0" w:beforeAutospacing="0" w:after="0" w:afterAutospacing="0"/>
        <w:ind w:left="432"/>
        <w:jc w:val="both"/>
        <w:textAlignment w:val="baseline"/>
        <w:rPr>
          <w:rStyle w:val="normaltextrun"/>
          <w:rFonts w:eastAsia="Calibri"/>
        </w:rPr>
      </w:pPr>
    </w:p>
    <w:p w14:paraId="0586B2C3" w14:textId="77777777" w:rsidR="00C14434" w:rsidRPr="004A32E7" w:rsidRDefault="00C14434" w:rsidP="00C14434">
      <w:pPr>
        <w:pStyle w:val="paragraph"/>
        <w:numPr>
          <w:ilvl w:val="1"/>
          <w:numId w:val="1"/>
        </w:numPr>
        <w:spacing w:before="0" w:beforeAutospacing="0" w:after="0" w:afterAutospacing="0"/>
        <w:jc w:val="both"/>
        <w:textAlignment w:val="baseline"/>
        <w:rPr>
          <w:rStyle w:val="eop"/>
          <w:rFonts w:eastAsia="Calibri"/>
        </w:rPr>
      </w:pPr>
      <w:r w:rsidRPr="004A32E7">
        <w:rPr>
          <w:rStyle w:val="normaltextrun"/>
          <w:rFonts w:eastAsiaTheme="minorEastAsia"/>
          <w:color w:val="000000" w:themeColor="text1"/>
        </w:rPr>
        <w:t xml:space="preserve">Tuvastas kodukorra § 69 lg-te 1–2 (redaktsioon, mis kehtis kuni 4. maini 2023) õigusvastasuse osas, milles need normid nägid ette, et: 1) kirjalikus osas polnud võimalik testi ja kaasusülesannet koos hinnata ning 2) õigusteoreetilisi küsimusi hõlmav test oli sooritatud positiivselt, kui vähemalt 70% küsimustest oli vastatud õigesti, kusjuures ühegi kodukorra § 63 </w:t>
      </w:r>
      <w:proofErr w:type="spellStart"/>
      <w:r w:rsidRPr="004A32E7">
        <w:rPr>
          <w:rStyle w:val="normaltextrun"/>
          <w:rFonts w:eastAsiaTheme="minorEastAsia"/>
          <w:color w:val="000000" w:themeColor="text1"/>
        </w:rPr>
        <w:t>lg-s</w:t>
      </w:r>
      <w:proofErr w:type="spellEnd"/>
      <w:r w:rsidRPr="004A32E7">
        <w:rPr>
          <w:rStyle w:val="normaltextrun"/>
          <w:rFonts w:eastAsiaTheme="minorEastAsia"/>
          <w:color w:val="000000" w:themeColor="text1"/>
        </w:rPr>
        <w:t xml:space="preserve"> 4 märgitud valdkonna osas ja advokatuuri, advokaadi kutsetöö ja kutse-</w:t>
      </w:r>
      <w:r w:rsidRPr="004A32E7">
        <w:rPr>
          <w:rStyle w:val="normaltextrun"/>
          <w:rFonts w:eastAsiaTheme="minorEastAsia"/>
          <w:color w:val="000000" w:themeColor="text1"/>
        </w:rPr>
        <w:lastRenderedPageBreak/>
        <w:t>eetikaga seonduvate küsimuste osas ei tohtinud õigete vastuste osakaal olla väiksem kui 51%.</w:t>
      </w:r>
      <w:r w:rsidRPr="004A32E7">
        <w:rPr>
          <w:rStyle w:val="eop"/>
          <w:color w:val="000000" w:themeColor="text1"/>
        </w:rPr>
        <w:t> </w:t>
      </w:r>
    </w:p>
    <w:p w14:paraId="1B849592" w14:textId="77777777" w:rsidR="00C14434" w:rsidRDefault="00C14434" w:rsidP="00C14434">
      <w:pPr>
        <w:pStyle w:val="paragraph"/>
        <w:spacing w:before="0" w:beforeAutospacing="0" w:after="0" w:afterAutospacing="0"/>
        <w:jc w:val="both"/>
        <w:textAlignment w:val="baseline"/>
        <w:rPr>
          <w:rStyle w:val="eop"/>
          <w:color w:val="000000"/>
        </w:rPr>
      </w:pPr>
    </w:p>
    <w:p w14:paraId="486AB464" w14:textId="77777777" w:rsidR="00C14434" w:rsidRDefault="00C14434" w:rsidP="00C14434">
      <w:pPr>
        <w:pStyle w:val="paragraph"/>
        <w:numPr>
          <w:ilvl w:val="0"/>
          <w:numId w:val="1"/>
        </w:numPr>
        <w:spacing w:before="0" w:beforeAutospacing="0" w:after="0" w:afterAutospacing="0"/>
        <w:jc w:val="both"/>
        <w:rPr>
          <w:rStyle w:val="eop"/>
          <w:color w:val="000000" w:themeColor="text1"/>
        </w:rPr>
      </w:pPr>
      <w:r w:rsidRPr="78845BA6">
        <w:rPr>
          <w:rStyle w:val="eop"/>
          <w:color w:val="000000" w:themeColor="text1"/>
        </w:rPr>
        <w:t xml:space="preserve">Ringkonnakohtu põhiseisukohad on järgmised: </w:t>
      </w:r>
    </w:p>
    <w:p w14:paraId="40973C91" w14:textId="77777777" w:rsidR="00C14434" w:rsidRDefault="00C14434" w:rsidP="00C14434">
      <w:pPr>
        <w:pStyle w:val="paragraph"/>
        <w:spacing w:before="0" w:beforeAutospacing="0" w:after="0" w:afterAutospacing="0"/>
        <w:ind w:left="360"/>
        <w:jc w:val="both"/>
        <w:rPr>
          <w:rStyle w:val="eop"/>
          <w:color w:val="000000" w:themeColor="text1"/>
        </w:rPr>
      </w:pPr>
    </w:p>
    <w:p w14:paraId="04FB5129" w14:textId="77777777" w:rsidR="00C14434" w:rsidRDefault="00C14434" w:rsidP="00C14434">
      <w:pPr>
        <w:pStyle w:val="paragraph"/>
        <w:numPr>
          <w:ilvl w:val="1"/>
          <w:numId w:val="1"/>
        </w:numPr>
        <w:spacing w:before="0" w:beforeAutospacing="0" w:after="0" w:afterAutospacing="0"/>
        <w:jc w:val="both"/>
        <w:rPr>
          <w:rStyle w:val="eop"/>
          <w:color w:val="000000" w:themeColor="text1"/>
        </w:rPr>
      </w:pPr>
      <w:r w:rsidRPr="00CE36C6">
        <w:rPr>
          <w:rStyle w:val="normaltextrun"/>
          <w:rFonts w:eastAsiaTheme="minorEastAsia"/>
          <w:color w:val="000000" w:themeColor="text1"/>
        </w:rPr>
        <w:t>Volitusnorm (</w:t>
      </w:r>
      <w:proofErr w:type="spellStart"/>
      <w:r w:rsidRPr="00CE36C6">
        <w:rPr>
          <w:rStyle w:val="normaltextrun"/>
          <w:rFonts w:eastAsiaTheme="minorEastAsia"/>
          <w:color w:val="000000" w:themeColor="text1"/>
        </w:rPr>
        <w:t>AdvS</w:t>
      </w:r>
      <w:proofErr w:type="spellEnd"/>
      <w:r w:rsidRPr="00CE36C6">
        <w:rPr>
          <w:rStyle w:val="normaltextrun"/>
          <w:rFonts w:eastAsiaTheme="minorEastAsia"/>
          <w:color w:val="000000" w:themeColor="text1"/>
        </w:rPr>
        <w:t xml:space="preserve"> § 32 lg 2, ka § 20 lg 1 p 7) lubab kodukorras sätestada advokaadieksami suulise ja kirjaliku osa täpsema korralduse ehk advokaadieksami täpsema korra või süsteemi. Volitusnormi mõttega pole vastuolus see, kui advokatuuril on kodukorra alusel õigus eksami kirjalikus osas kontrollida õigusteoreetilisi teadmisi testiga ning oskusi teadmisi kasutada kaasusülesandega. Ringkonnakohtu hinnangul ei näe volitusnorm siiski ette õigust reguleerida kodukorras advokaadieksami hindamist teisiti kui seaduses. Kirjaliku osa hindamisel tuleb seega juhinduda seaduses sätestatud metoodikast. Kodukorras loodud advokaadieksami täpsem süsteem peab võimaldama hinnata advokaadieksamit selliselt, nagu on seaduses sätestatud (</w:t>
      </w:r>
      <w:proofErr w:type="spellStart"/>
      <w:r w:rsidRPr="00CE36C6">
        <w:rPr>
          <w:rStyle w:val="normaltextrun"/>
          <w:rFonts w:eastAsiaTheme="minorEastAsia"/>
          <w:color w:val="000000" w:themeColor="text1"/>
        </w:rPr>
        <w:t>AdvS</w:t>
      </w:r>
      <w:proofErr w:type="spellEnd"/>
      <w:r w:rsidRPr="00CE36C6">
        <w:rPr>
          <w:rStyle w:val="normaltextrun"/>
          <w:rFonts w:eastAsiaTheme="minorEastAsia"/>
          <w:color w:val="000000" w:themeColor="text1"/>
        </w:rPr>
        <w:t xml:space="preserve"> § 33 </w:t>
      </w:r>
      <w:proofErr w:type="spellStart"/>
      <w:r w:rsidRPr="00CE36C6">
        <w:rPr>
          <w:rStyle w:val="normaltextrun"/>
          <w:rFonts w:eastAsiaTheme="minorEastAsia"/>
          <w:color w:val="000000" w:themeColor="text1"/>
        </w:rPr>
        <w:t>lg-d</w:t>
      </w:r>
      <w:proofErr w:type="spellEnd"/>
      <w:r w:rsidRPr="00CE36C6">
        <w:rPr>
          <w:rStyle w:val="normaltextrun"/>
          <w:rFonts w:eastAsiaTheme="minorEastAsia"/>
          <w:color w:val="000000" w:themeColor="text1"/>
        </w:rPr>
        <w:t xml:space="preserve"> 1–3). Kodukorra § 66 ja § 69 lg-</w:t>
      </w:r>
      <w:proofErr w:type="spellStart"/>
      <w:r w:rsidRPr="00CE36C6">
        <w:rPr>
          <w:rStyle w:val="normaltextrun"/>
          <w:rFonts w:eastAsiaTheme="minorEastAsia"/>
          <w:color w:val="000000" w:themeColor="text1"/>
        </w:rPr>
        <w:t>tes</w:t>
      </w:r>
      <w:proofErr w:type="spellEnd"/>
      <w:r w:rsidRPr="00CE36C6">
        <w:rPr>
          <w:rStyle w:val="normaltextrun"/>
          <w:rFonts w:eastAsiaTheme="minorEastAsia"/>
          <w:color w:val="000000" w:themeColor="text1"/>
        </w:rPr>
        <w:t xml:space="preserve"> 1–2 loodud hindamismetoodika on vastuolus </w:t>
      </w:r>
      <w:proofErr w:type="spellStart"/>
      <w:r w:rsidRPr="00CE36C6">
        <w:rPr>
          <w:rStyle w:val="normaltextrun"/>
          <w:rFonts w:eastAsiaTheme="minorEastAsia"/>
          <w:color w:val="000000" w:themeColor="text1"/>
        </w:rPr>
        <w:t>AdvS</w:t>
      </w:r>
      <w:proofErr w:type="spellEnd"/>
      <w:r w:rsidRPr="00CE36C6">
        <w:rPr>
          <w:rStyle w:val="normaltextrun"/>
          <w:rFonts w:eastAsiaTheme="minorEastAsia"/>
          <w:color w:val="000000" w:themeColor="text1"/>
        </w:rPr>
        <w:t xml:space="preserve"> § 32 </w:t>
      </w:r>
      <w:proofErr w:type="spellStart"/>
      <w:r w:rsidRPr="00CE36C6">
        <w:rPr>
          <w:rStyle w:val="normaltextrun"/>
          <w:rFonts w:eastAsiaTheme="minorEastAsia"/>
          <w:color w:val="000000" w:themeColor="text1"/>
        </w:rPr>
        <w:t>lg-ga</w:t>
      </w:r>
      <w:proofErr w:type="spellEnd"/>
      <w:r w:rsidRPr="00CE36C6">
        <w:rPr>
          <w:rStyle w:val="normaltextrun"/>
          <w:rFonts w:eastAsiaTheme="minorEastAsia"/>
          <w:color w:val="000000" w:themeColor="text1"/>
        </w:rPr>
        <w:t xml:space="preserve"> 2 ning § 33 lg-</w:t>
      </w:r>
      <w:proofErr w:type="spellStart"/>
      <w:r w:rsidRPr="00CE36C6">
        <w:rPr>
          <w:rStyle w:val="normaltextrun"/>
          <w:rFonts w:eastAsiaTheme="minorEastAsia"/>
          <w:color w:val="000000" w:themeColor="text1"/>
        </w:rPr>
        <w:t>tega</w:t>
      </w:r>
      <w:proofErr w:type="spellEnd"/>
      <w:r w:rsidRPr="00CE36C6">
        <w:rPr>
          <w:rStyle w:val="normaltextrun"/>
          <w:rFonts w:eastAsiaTheme="minorEastAsia"/>
          <w:color w:val="000000" w:themeColor="text1"/>
        </w:rPr>
        <w:t xml:space="preserve"> 1–3.</w:t>
      </w:r>
      <w:r w:rsidRPr="00CE36C6">
        <w:rPr>
          <w:rStyle w:val="eop"/>
          <w:color w:val="000000" w:themeColor="text1"/>
        </w:rPr>
        <w:t> </w:t>
      </w:r>
    </w:p>
    <w:p w14:paraId="38653423" w14:textId="77777777" w:rsidR="00C14434" w:rsidRDefault="00C14434" w:rsidP="00C14434">
      <w:pPr>
        <w:pStyle w:val="paragraph"/>
        <w:spacing w:before="0" w:beforeAutospacing="0" w:after="0" w:afterAutospacing="0"/>
        <w:ind w:left="792"/>
        <w:jc w:val="both"/>
        <w:rPr>
          <w:color w:val="000000" w:themeColor="text1"/>
        </w:rPr>
      </w:pPr>
    </w:p>
    <w:p w14:paraId="1D8DFCEE" w14:textId="77777777" w:rsidR="00C14434" w:rsidRDefault="00C14434" w:rsidP="00C14434">
      <w:pPr>
        <w:pStyle w:val="paragraph"/>
        <w:numPr>
          <w:ilvl w:val="1"/>
          <w:numId w:val="1"/>
        </w:numPr>
        <w:spacing w:before="0" w:beforeAutospacing="0" w:after="0" w:afterAutospacing="0"/>
        <w:jc w:val="both"/>
        <w:rPr>
          <w:rStyle w:val="eop"/>
          <w:color w:val="000000" w:themeColor="text1"/>
        </w:rPr>
      </w:pPr>
      <w:r w:rsidRPr="00CE36C6">
        <w:rPr>
          <w:rStyle w:val="normaltextrun"/>
          <w:rFonts w:eastAsiaTheme="minorEastAsia"/>
          <w:color w:val="000000" w:themeColor="text1"/>
        </w:rPr>
        <w:t xml:space="preserve">Seadus ei võimalda hindamisel kasutada metoodikat, et eksami kirjalikku osa saaks hindamisel omakorda jagada kaheks selliselt, et kirjalikus osas on kaasuse lahendamise eelduseks see, et testi osas oleks eksami sooritaja vastanud vähemalt 70% küsimustest õigesti ning erinevate õigusharude valdkondade vastuste osakaal ei tohi olla väiksem kui 51%. Kodukorraga on kirjaliku osa läbisaamiseks loodud seega kõrgem künnis kui seaduses. Seaduse sõnastuse ja mõtte kohaselt peavad hinded lõppastmes olema taandatavad sellele, et nii kirjalikku kui ka suulist osa tervikuna tuleb hinnata vahemikus 1–10 punkti ja eksami positiivselt sooritamiseks peab mõlema (s.o nii kirjaliku kui ka suulise) osa eest saama vähemalt ümardatult 5 punkti. Praegusel juhul on kodukorraga kirjalikus osas võetud kasutusele esmalt test, milles kontrollitakse teadmisi erinevate õigusharude kaupa eraldi, ning positiivse hinde lävendiks on erinevates õigusharudes vähemalt 51% nõue ja kõigi küsimuste puhul kokku peab test olema sooritatud vähemalt 70% ulatuses positiivselt. Kuna test on samuti eksami kirjalik osa, siis ei saa seal kalduda kõrvale </w:t>
      </w:r>
      <w:proofErr w:type="spellStart"/>
      <w:r w:rsidRPr="00CE36C6">
        <w:rPr>
          <w:rStyle w:val="normaltextrun"/>
          <w:rFonts w:eastAsiaTheme="minorEastAsia"/>
          <w:color w:val="000000" w:themeColor="text1"/>
        </w:rPr>
        <w:t>AdvS</w:t>
      </w:r>
      <w:proofErr w:type="spellEnd"/>
      <w:r w:rsidRPr="00CE36C6">
        <w:rPr>
          <w:rStyle w:val="normaltextrun"/>
          <w:rFonts w:eastAsiaTheme="minorEastAsia"/>
          <w:color w:val="000000" w:themeColor="text1"/>
        </w:rPr>
        <w:t xml:space="preserve"> § 33 lg-</w:t>
      </w:r>
      <w:proofErr w:type="spellStart"/>
      <w:r w:rsidRPr="00CE36C6">
        <w:rPr>
          <w:rStyle w:val="normaltextrun"/>
          <w:rFonts w:eastAsiaTheme="minorEastAsia"/>
          <w:color w:val="000000" w:themeColor="text1"/>
        </w:rPr>
        <w:t>tes</w:t>
      </w:r>
      <w:proofErr w:type="spellEnd"/>
      <w:r w:rsidRPr="00CE36C6">
        <w:rPr>
          <w:rStyle w:val="normaltextrun"/>
          <w:rFonts w:eastAsiaTheme="minorEastAsia"/>
          <w:color w:val="000000" w:themeColor="text1"/>
        </w:rPr>
        <w:t xml:space="preserve"> 1–3 sätestatust. Eksami kirjalikus osas ei saa testi osas seega seada positiivse tulemuse saavutamise lävendiks 51% ja 70% künnist.</w:t>
      </w:r>
      <w:r w:rsidRPr="00CE36C6">
        <w:rPr>
          <w:rStyle w:val="eop"/>
          <w:color w:val="000000" w:themeColor="text1"/>
        </w:rPr>
        <w:t> </w:t>
      </w:r>
    </w:p>
    <w:p w14:paraId="6B2D049C" w14:textId="77777777" w:rsidR="00C14434" w:rsidRDefault="00C14434" w:rsidP="00C14434">
      <w:pPr>
        <w:pStyle w:val="paragraph"/>
        <w:spacing w:before="0" w:beforeAutospacing="0" w:after="0" w:afterAutospacing="0"/>
        <w:ind w:left="432"/>
        <w:jc w:val="both"/>
        <w:rPr>
          <w:color w:val="000000" w:themeColor="text1"/>
        </w:rPr>
      </w:pPr>
    </w:p>
    <w:p w14:paraId="3916BFD2" w14:textId="77777777" w:rsidR="00C14434" w:rsidRPr="00CE36C6" w:rsidRDefault="00C14434" w:rsidP="00C14434">
      <w:pPr>
        <w:pStyle w:val="paragraph"/>
        <w:numPr>
          <w:ilvl w:val="1"/>
          <w:numId w:val="1"/>
        </w:numPr>
        <w:spacing w:before="0" w:beforeAutospacing="0" w:after="0" w:afterAutospacing="0"/>
        <w:jc w:val="both"/>
        <w:rPr>
          <w:color w:val="000000" w:themeColor="text1"/>
        </w:rPr>
      </w:pPr>
      <w:r w:rsidRPr="00CE36C6">
        <w:rPr>
          <w:rStyle w:val="normaltextrun"/>
          <w:color w:val="000000" w:themeColor="text1"/>
        </w:rPr>
        <w:t xml:space="preserve">Kodukorra sõnastus ei võimalda kirjaliku osa hinde kujundamisel võtta arvesse kaasuse tulemust, sest testi mittesooritamise korral ei lubata isikut kaasuse lahendamisele. Eksami kirjaliku osa tulemus peab </w:t>
      </w:r>
      <w:proofErr w:type="spellStart"/>
      <w:r w:rsidRPr="00CE36C6">
        <w:rPr>
          <w:rStyle w:val="normaltextrun"/>
          <w:color w:val="000000" w:themeColor="text1"/>
        </w:rPr>
        <w:t>AdvS</w:t>
      </w:r>
      <w:proofErr w:type="spellEnd"/>
      <w:r w:rsidRPr="00CE36C6">
        <w:rPr>
          <w:rStyle w:val="normaltextrun"/>
          <w:color w:val="000000" w:themeColor="text1"/>
        </w:rPr>
        <w:t xml:space="preserve"> § 33 lg-te 1–3 kohaselt nii testi kui ka kaasuse osas kokku moodustama positiivse tulemuse saavutamiseks vähemalt 5 punkti.</w:t>
      </w:r>
      <w:r>
        <w:rPr>
          <w:rStyle w:val="normaltextrun"/>
          <w:color w:val="000000" w:themeColor="text1"/>
        </w:rPr>
        <w:t xml:space="preserve"> </w:t>
      </w:r>
    </w:p>
    <w:p w14:paraId="38C9AB8A" w14:textId="77777777" w:rsidR="00C14434" w:rsidRDefault="00C14434" w:rsidP="00C14434">
      <w:pPr>
        <w:spacing w:after="0" w:line="240" w:lineRule="auto"/>
        <w:jc w:val="both"/>
        <w:rPr>
          <w:rFonts w:ascii="Times New Roman" w:hAnsi="Times New Roman" w:cs="Times New Roman"/>
          <w:sz w:val="24"/>
          <w:szCs w:val="24"/>
        </w:rPr>
      </w:pPr>
    </w:p>
    <w:p w14:paraId="2BC69537" w14:textId="77777777" w:rsidR="00C14434" w:rsidRDefault="00C14434" w:rsidP="00C14434">
      <w:pPr>
        <w:pStyle w:val="paragraph"/>
        <w:numPr>
          <w:ilvl w:val="0"/>
          <w:numId w:val="1"/>
        </w:numPr>
        <w:spacing w:before="0" w:beforeAutospacing="0" w:after="0" w:afterAutospacing="0"/>
        <w:jc w:val="both"/>
        <w:rPr>
          <w:rFonts w:eastAsia="Calibri"/>
        </w:rPr>
      </w:pPr>
      <w:r w:rsidRPr="001730F8">
        <w:rPr>
          <w:rFonts w:eastAsia="Calibri"/>
        </w:rPr>
        <w:t xml:space="preserve">Juhatus </w:t>
      </w:r>
      <w:r w:rsidRPr="610CEB56">
        <w:rPr>
          <w:rFonts w:eastAsia="Calibri"/>
        </w:rPr>
        <w:t>ringkonnakohtu</w:t>
      </w:r>
      <w:r w:rsidRPr="001730F8">
        <w:rPr>
          <w:rFonts w:eastAsia="Calibri"/>
        </w:rPr>
        <w:t xml:space="preserve"> </w:t>
      </w:r>
      <w:r>
        <w:rPr>
          <w:rFonts w:eastAsia="Calibri"/>
        </w:rPr>
        <w:t xml:space="preserve">31.10.2023 </w:t>
      </w:r>
      <w:r w:rsidRPr="001730F8">
        <w:rPr>
          <w:rFonts w:eastAsia="Calibri"/>
        </w:rPr>
        <w:t xml:space="preserve">otsusega ei nõustu ning advokatuur </w:t>
      </w:r>
      <w:r>
        <w:rPr>
          <w:rFonts w:eastAsia="Calibri"/>
        </w:rPr>
        <w:t xml:space="preserve">esitab 30.11.2023 </w:t>
      </w:r>
      <w:r w:rsidRPr="001730F8">
        <w:rPr>
          <w:rFonts w:eastAsia="Calibri"/>
        </w:rPr>
        <w:t xml:space="preserve">kassatsioonkaebuse Riigikohtusse. Juhatus on seisukohal, et </w:t>
      </w:r>
      <w:proofErr w:type="spellStart"/>
      <w:r w:rsidRPr="001730F8">
        <w:rPr>
          <w:rFonts w:eastAsia="Calibri"/>
        </w:rPr>
        <w:t>AdvS</w:t>
      </w:r>
      <w:proofErr w:type="spellEnd"/>
      <w:r w:rsidRPr="001730F8">
        <w:rPr>
          <w:rFonts w:eastAsia="Calibri"/>
        </w:rPr>
        <w:t xml:space="preserve">-i eksamikorraldust puudutavaid sätteid ei saa tõlgendada üksnes grammatiliselt, kuna see viiks ebaõige tulemuseni. </w:t>
      </w:r>
      <w:proofErr w:type="spellStart"/>
      <w:r w:rsidRPr="001730F8">
        <w:rPr>
          <w:rFonts w:eastAsia="Calibri"/>
        </w:rPr>
        <w:t>AdvS</w:t>
      </w:r>
      <w:proofErr w:type="spellEnd"/>
      <w:r w:rsidRPr="001730F8">
        <w:rPr>
          <w:rFonts w:eastAsia="Calibri"/>
        </w:rPr>
        <w:t xml:space="preserve"> ja kodukorda tuleb tõlgendada süstemaatiliselt ja teleoloogiliselt, mille kaudu on järeldatav, et advokatuurile on seadusega antud volitus kodukorraga määratleda täpsem eksami korraldus (sealhulgas eksamiosade hindamise põhimõtted) võrreldes seadusega. Ringkonnakohtu antud tõlgendus, et testi ja kaasust ei tohi eraldiseisvalt hinnata, viib ebamõistliku olukorrani, mille tulemusena ei ole võimalik välja selgitada eksamineeritava üldisi õigusteadmisi kõikides õigusharudes (positiivne kirjaliku eksamiosa tulemus on näiteks võimalik sisuliselt juba saavutada kas ainult testi või kaasuse lahendamisega).</w:t>
      </w:r>
      <w:r>
        <w:rPr>
          <w:rFonts w:eastAsia="Calibri"/>
        </w:rPr>
        <w:t xml:space="preserve"> </w:t>
      </w:r>
    </w:p>
    <w:p w14:paraId="7C572EC7" w14:textId="77777777" w:rsidR="00C14434" w:rsidRDefault="00C14434" w:rsidP="00C14434">
      <w:pPr>
        <w:pStyle w:val="paragraph"/>
        <w:spacing w:before="0" w:beforeAutospacing="0" w:after="0" w:afterAutospacing="0"/>
        <w:ind w:left="360"/>
        <w:jc w:val="both"/>
        <w:rPr>
          <w:rFonts w:eastAsia="Calibri"/>
        </w:rPr>
      </w:pPr>
    </w:p>
    <w:p w14:paraId="37AA734B" w14:textId="77777777" w:rsidR="00C14434" w:rsidRDefault="00C14434" w:rsidP="00C14434">
      <w:pPr>
        <w:pStyle w:val="paragraph"/>
        <w:numPr>
          <w:ilvl w:val="0"/>
          <w:numId w:val="1"/>
        </w:numPr>
        <w:spacing w:before="0" w:beforeAutospacing="0" w:after="0" w:afterAutospacing="0"/>
        <w:jc w:val="both"/>
        <w:rPr>
          <w:rStyle w:val="normaltextrun"/>
          <w:rFonts w:eastAsia="Calibri"/>
        </w:rPr>
      </w:pPr>
      <w:bookmarkStart w:id="4" w:name="_Ref152281017"/>
      <w:r w:rsidRPr="16569C7C">
        <w:rPr>
          <w:rStyle w:val="normaltextrun"/>
          <w:rFonts w:eastAsiaTheme="minorEastAsia"/>
        </w:rPr>
        <w:lastRenderedPageBreak/>
        <w:t xml:space="preserve">Juhatus on seisukohal, et olenemata võimalikest muudatustest advokaadieksami korralduses tulevikus, peab säilima senine põhjalik kontroll eksamineeritavate õigusteadmiste osas ja eksamineeritavate üldisi õigusteadmisi peab olema võimalik hinnata ka testiga kõikides õigusharudes. Advokaadieksami korraldus, sealhulgas hindamine, on olemuslikult advokatuuri eneseregulatsiooni alasse kuuluv küsimus, mida ei ole põhjust reguleerida seaduse tasandil (võrdluseks - ka kohtunike ega prokuröride eksamitulemuste hindamine ei ole seaduse tasandil reguleeritud). Advokatuuril peab olema eksamitesse puutuvat võimalik reguleerida oma kodukorras, juhindudes seejuures mõistagi võrdse kohtlemise, läbipaistvuse, erapooletuse, proportsionaalsuse jms põhimõtetest. Juhatus on seisukohal, et edasiste vaidluste vältimiseks tuleb </w:t>
      </w:r>
      <w:proofErr w:type="spellStart"/>
      <w:r w:rsidRPr="16569C7C">
        <w:rPr>
          <w:rStyle w:val="normaltextrun"/>
          <w:rFonts w:eastAsiaTheme="minorEastAsia"/>
        </w:rPr>
        <w:t>AdvS</w:t>
      </w:r>
      <w:proofErr w:type="spellEnd"/>
      <w:r w:rsidRPr="16569C7C">
        <w:rPr>
          <w:rStyle w:val="normaltextrun"/>
          <w:rFonts w:eastAsiaTheme="minorEastAsia"/>
        </w:rPr>
        <w:t xml:space="preserve"> §-des 32 ja 33 teha muudatused, mis näevad üheselt ette, et advokaadieksami tulemuste hindamise reeglid sätestatakse advokatuuri kodukorras. Selleks on advokatuuril töösse võetud advokatuuriseaduse muudatusettepanekute koostamine koos eelnõu seletuskirjaga.</w:t>
      </w:r>
      <w:bookmarkEnd w:id="4"/>
      <w:r w:rsidRPr="16569C7C">
        <w:rPr>
          <w:rStyle w:val="normaltextrun"/>
          <w:rFonts w:eastAsiaTheme="minorEastAsia"/>
        </w:rPr>
        <w:t xml:space="preserve"> </w:t>
      </w:r>
    </w:p>
    <w:p w14:paraId="2115C669" w14:textId="77777777" w:rsidR="00C14434" w:rsidRDefault="00C14434" w:rsidP="00C14434">
      <w:pPr>
        <w:pStyle w:val="paragraph"/>
        <w:spacing w:before="0" w:beforeAutospacing="0" w:after="0" w:afterAutospacing="0"/>
        <w:ind w:left="360"/>
        <w:jc w:val="both"/>
        <w:rPr>
          <w:rFonts w:eastAsia="Calibri"/>
        </w:rPr>
      </w:pPr>
    </w:p>
    <w:p w14:paraId="5B696C88" w14:textId="77777777" w:rsidR="00C14434" w:rsidRDefault="00C14434" w:rsidP="00C14434">
      <w:pPr>
        <w:pStyle w:val="paragraph"/>
        <w:numPr>
          <w:ilvl w:val="0"/>
          <w:numId w:val="1"/>
        </w:numPr>
        <w:spacing w:before="0" w:beforeAutospacing="0" w:after="0" w:afterAutospacing="0"/>
        <w:jc w:val="both"/>
        <w:rPr>
          <w:rFonts w:eastAsia="Calibri"/>
        </w:rPr>
      </w:pPr>
      <w:r w:rsidRPr="001B6C5D">
        <w:rPr>
          <w:rFonts w:eastAsia="Calibri"/>
        </w:rPr>
        <w:t xml:space="preserve">Tulenevalt eelkirjeldatud kohtuotsusest ja selle edasikaebamisest on vajalikud muudatused 2024 I poolaasta advokaadieksami kirjaliku osa korralduses. </w:t>
      </w:r>
    </w:p>
    <w:p w14:paraId="767574B2" w14:textId="77777777" w:rsidR="00C14434" w:rsidRPr="001B6C5D" w:rsidRDefault="00C14434" w:rsidP="00C14434">
      <w:pPr>
        <w:pStyle w:val="paragraph"/>
        <w:spacing w:before="0" w:beforeAutospacing="0" w:after="0" w:afterAutospacing="0"/>
        <w:jc w:val="both"/>
        <w:rPr>
          <w:rFonts w:eastAsia="Calibri"/>
        </w:rPr>
      </w:pPr>
    </w:p>
    <w:p w14:paraId="130AC1F5" w14:textId="77777777" w:rsidR="00C14434" w:rsidRPr="001B6C5D" w:rsidRDefault="00C14434" w:rsidP="00C14434">
      <w:pPr>
        <w:pStyle w:val="paragraph"/>
        <w:numPr>
          <w:ilvl w:val="0"/>
          <w:numId w:val="1"/>
        </w:numPr>
        <w:spacing w:before="0" w:beforeAutospacing="0" w:after="0" w:afterAutospacing="0"/>
        <w:jc w:val="both"/>
        <w:rPr>
          <w:rFonts w:eastAsia="Calibri"/>
        </w:rPr>
      </w:pPr>
      <w:r w:rsidRPr="48F1B58A">
        <w:rPr>
          <w:rFonts w:eastAsia="Calibri"/>
        </w:rPr>
        <w:t xml:space="preserve">Juhatus on seisukohal, et õigusliku ebaselguse tõttu ei ole 2024 I poolaasta advokaadieksami raames võimalik korraldada testist ja kaasusest koosnevat kirjalikku eksamit. Kehtiva seaduse ning kodukorra alusel ei ole testist, kaasusest ja suulisest osast koosnevat eksamit võimalik hinnata nii, nagu kohtuotsus seda ette näeb. Kui hinnata testist ja kaasusest koosnevat eksami kirjalikku osa vastavalt kehtivale kodukorrale, esineb risk, et selline hindamine ei ole seadusega kooskõlas. Kuni kohtulahendi jõustumiseni puudub kindlus, kas kodukorra § 66 ning § 69 </w:t>
      </w:r>
      <w:proofErr w:type="spellStart"/>
      <w:r w:rsidRPr="48F1B58A">
        <w:rPr>
          <w:rFonts w:eastAsia="Calibri"/>
        </w:rPr>
        <w:t>lg-d</w:t>
      </w:r>
      <w:proofErr w:type="spellEnd"/>
      <w:r w:rsidRPr="48F1B58A">
        <w:rPr>
          <w:rFonts w:eastAsia="Calibri"/>
        </w:rPr>
        <w:t xml:space="preserve"> 1 ja 2 jäävad täies ulatuses kehtima. Nii eksamineeritavate kui advokatuuri seisukohast oleks õiguslikult äärmiselt ebakindel 2024 I poolaastal kirjaliku eksamiosa koosseisus testi läbiviimine ja selle hindamine kehtiva kodukorra kohaselt olukorras, kus on olemas ringkonnakohtu otsus (olgugi ka 2024 I poolaasta eksami toimumise ajaks tõenäoliselt veel jõustumata), mille kohaselt eksami kirjaliku osa hindamist puudutavad kodukorra sätted on osaliselt seadusega vastuolus. Ringkonnakohtu 31.10.2023 otsuse jõustumise korral enne 2024 I poolaasta eksamit või eksamiperioodi kestel tekiks olukord, kus puuduvad sätted kodukorras, mille alusel kirjaliku eksami testiosa läbi viia ja hinnata. Samas pole ka mõistlikult võimalik enne 2024. aasta jaanuari planeeritud eksamit jõustada muudatusi eksamikorralduses. Kodukorras vastavate muudatuste kiirkorras ettevalmistamist ja vastuvõtmist enne 2024 I poolaasta eksami toimumist jaanuaris ei pea juhatus realistlikuks, kuna muutmiseks on vajalik advokatuuri üldkogu otsus ja muudatused vajavad eelnevat arutelu liikmeskonnas. Sõltuvalt lõpliku kohtuotsuse sisust ei saa välistada, et võib olla vajalik ka muudatuste tegemine eksami kirjaliku osa ülesehituses, et testi hindamist oleks võimalik läbi viia vastavalt kohtu suunistele. Sellest tulenevalt võivad olla vajalikud ka muudatused eksami läbiviimisel kasutatavas tarkvaras. </w:t>
      </w:r>
    </w:p>
    <w:p w14:paraId="1EBFA00F" w14:textId="77777777" w:rsidR="00C14434" w:rsidRDefault="00C14434" w:rsidP="00C14434">
      <w:pPr>
        <w:pStyle w:val="paragraph"/>
        <w:spacing w:before="0" w:beforeAutospacing="0" w:after="0" w:afterAutospacing="0"/>
        <w:ind w:left="360"/>
        <w:jc w:val="both"/>
        <w:rPr>
          <w:rFonts w:eastAsia="Calibri"/>
        </w:rPr>
      </w:pPr>
    </w:p>
    <w:p w14:paraId="386C20F0" w14:textId="77777777" w:rsidR="00C14434" w:rsidRPr="00A36248" w:rsidRDefault="00C14434" w:rsidP="00C14434">
      <w:pPr>
        <w:pStyle w:val="paragraph"/>
        <w:numPr>
          <w:ilvl w:val="0"/>
          <w:numId w:val="1"/>
        </w:numPr>
        <w:spacing w:before="0" w:beforeAutospacing="0" w:after="0" w:afterAutospacing="0"/>
        <w:jc w:val="both"/>
      </w:pPr>
      <w:r w:rsidRPr="00A36248">
        <w:t xml:space="preserve"> Juhatus leiab, et ülaltoodud kaalutlustel on vajadus </w:t>
      </w:r>
      <w:r w:rsidRPr="48F1B58A">
        <w:t>kindlustada</w:t>
      </w:r>
      <w:r w:rsidRPr="00A36248">
        <w:t>, et advokaadieksami hindamine ja edukas sooritamine oleks kooskõlas nii seaduse kui ka advokatuuri liikmete poolt kodukorras kehtestatud põhimõtetega ning selle tagamiseks 2024 I poolaasta testiga algav kirjalik eksam ära jätta ülekaalukam kui testiga algavale vandeadvokaadi abi või vandeadvokaadi eksamile tulla soovivate isikute ootus sooritada eksam just 2024. aasta I poolaastal.</w:t>
      </w:r>
      <w:r>
        <w:t xml:space="preserve"> </w:t>
      </w:r>
    </w:p>
    <w:p w14:paraId="27386796" w14:textId="77777777" w:rsidR="00C14434" w:rsidRDefault="00C14434" w:rsidP="00C14434">
      <w:pPr>
        <w:pStyle w:val="paragraph"/>
        <w:spacing w:before="0" w:beforeAutospacing="0" w:after="0" w:afterAutospacing="0"/>
        <w:ind w:left="360"/>
        <w:jc w:val="both"/>
        <w:rPr>
          <w:rFonts w:eastAsia="Calibri"/>
        </w:rPr>
      </w:pPr>
    </w:p>
    <w:p w14:paraId="39EABB83" w14:textId="77777777" w:rsidR="00C14434" w:rsidRDefault="00C14434" w:rsidP="00C14434">
      <w:pPr>
        <w:pStyle w:val="paragraph"/>
        <w:numPr>
          <w:ilvl w:val="0"/>
          <w:numId w:val="1"/>
        </w:numPr>
        <w:spacing w:before="0" w:beforeAutospacing="0" w:after="0" w:afterAutospacing="0"/>
        <w:jc w:val="both"/>
      </w:pPr>
      <w:r w:rsidRPr="48F1B58A">
        <w:rPr>
          <w:rFonts w:eastAsia="Calibri"/>
        </w:rPr>
        <w:t xml:space="preserve">Küll aga on juhatus seisukohal, et 2024 I poolaastal on võimalik läbi viia kirjalikus osas ainult kaasusest koosnev vandeadvokaadi eksam eksamineeritavatele, kelle suhtes kohaldub </w:t>
      </w:r>
      <w:r w:rsidRPr="48F1B58A">
        <w:rPr>
          <w:rFonts w:eastAsia="Calibri"/>
        </w:rPr>
        <w:lastRenderedPageBreak/>
        <w:t xml:space="preserve">kodukorra </w:t>
      </w:r>
      <w:r w:rsidRPr="48F1B58A">
        <w:rPr>
          <w:rStyle w:val="normaltextrun"/>
          <w:rFonts w:eastAsiaTheme="minorEastAsia"/>
        </w:rPr>
        <w:t>§ 67 lg 1</w:t>
      </w:r>
      <w:r w:rsidRPr="48F1B58A">
        <w:rPr>
          <w:rStyle w:val="normaltextrun"/>
          <w:rFonts w:eastAsiaTheme="minorEastAsia"/>
          <w:vertAlign w:val="superscript"/>
        </w:rPr>
        <w:t>1</w:t>
      </w:r>
      <w:r w:rsidRPr="48F1B58A">
        <w:rPr>
          <w:rStyle w:val="normaltextrun"/>
          <w:rFonts w:eastAsiaTheme="minorEastAsia"/>
        </w:rPr>
        <w:t xml:space="preserve">. Nimetatud sätte kohaselt koosneb </w:t>
      </w:r>
      <w:r>
        <w:t xml:space="preserve">vandeadvokaadieksami kirjalik osa ainult kaasuse lahendamisest tingimusel, et vandeadvokaadi abi läheb vandeadvokaadieksamile 5 aasta jooksul vandeadvokaadi abi eksami kirjaliku osa või vandeadvokaadieksami testi edukast sooritamisest arvates. Ringkonnakohtu 31.10.2023 otsus puudutab ainult testist ja kaasusülesandest koosneva kirjaliku eksamiosa hindamist. </w:t>
      </w:r>
      <w:r w:rsidRPr="48F1B58A">
        <w:rPr>
          <w:rStyle w:val="normaltextrun"/>
          <w:rFonts w:eastAsiaTheme="minorEastAsia"/>
        </w:rPr>
        <w:t xml:space="preserve">Kohtuotsusest ei tulene, et kirjalik eksam ei või koosneda ka ainult kaasusülesandest. Kohus ei ole õigusvastaseks tunnistanud ega tühistanud kodukorra sätteid osas, milles need puudutavad </w:t>
      </w:r>
      <w:r w:rsidRPr="48F1B58A">
        <w:rPr>
          <w:rFonts w:eastAsia="Calibri"/>
        </w:rPr>
        <w:t xml:space="preserve">kodukorra </w:t>
      </w:r>
      <w:r w:rsidRPr="48F1B58A">
        <w:rPr>
          <w:rStyle w:val="normaltextrun"/>
          <w:rFonts w:eastAsiaTheme="minorEastAsia"/>
        </w:rPr>
        <w:t>§ 67 lg 1</w:t>
      </w:r>
      <w:r w:rsidRPr="48F1B58A">
        <w:rPr>
          <w:rStyle w:val="normaltextrun"/>
          <w:rFonts w:eastAsiaTheme="minorEastAsia"/>
          <w:vertAlign w:val="superscript"/>
        </w:rPr>
        <w:t xml:space="preserve">1 </w:t>
      </w:r>
      <w:r w:rsidRPr="48F1B58A">
        <w:rPr>
          <w:rStyle w:val="normaltextrun"/>
          <w:rFonts w:eastAsiaTheme="minorEastAsia"/>
        </w:rPr>
        <w:t>sätestatud kaasusega algava vandeadvokaadieksami hindamist. Seda, et testi ja kaasust tuleks koos hinnata, on kohus nentinud üksnes testist ja kaasusülesandest koosneva kirjaliku eksami kohta. Kodukorra § 67 lg 1</w:t>
      </w:r>
      <w:r w:rsidRPr="48F1B58A">
        <w:rPr>
          <w:rStyle w:val="normaltextrun"/>
          <w:rFonts w:eastAsiaTheme="minorEastAsia"/>
          <w:vertAlign w:val="superscript"/>
        </w:rPr>
        <w:t>1</w:t>
      </w:r>
      <w:r w:rsidRPr="48F1B58A">
        <w:rPr>
          <w:rStyle w:val="normaltextrun"/>
          <w:rFonts w:eastAsiaTheme="minorEastAsia"/>
        </w:rPr>
        <w:t xml:space="preserve"> alusel sooritatava vandeadvokaadieksami kirjalikus osas tuleb lahendada üksnes kaasus. Kaasust hinnataksegi kehtiva kodukorra § 69 lg 2 kohaselt 10 punkti skaalal täpselt nii, nagu </w:t>
      </w:r>
      <w:proofErr w:type="spellStart"/>
      <w:r w:rsidRPr="48F1B58A">
        <w:rPr>
          <w:rStyle w:val="normaltextrun"/>
          <w:rFonts w:eastAsiaTheme="minorEastAsia"/>
        </w:rPr>
        <w:t>AdvS</w:t>
      </w:r>
      <w:proofErr w:type="spellEnd"/>
      <w:r w:rsidRPr="48F1B58A">
        <w:rPr>
          <w:rStyle w:val="normaltextrun"/>
          <w:rFonts w:eastAsiaTheme="minorEastAsia"/>
        </w:rPr>
        <w:t xml:space="preserve"> § 33 ette näeb.</w:t>
      </w:r>
      <w:r>
        <w:t xml:space="preserve"> </w:t>
      </w:r>
    </w:p>
    <w:p w14:paraId="7D285825" w14:textId="77777777" w:rsidR="00C14434" w:rsidRDefault="00C14434" w:rsidP="00C14434">
      <w:pPr>
        <w:pStyle w:val="paragraph"/>
        <w:spacing w:before="0" w:beforeAutospacing="0" w:after="0" w:afterAutospacing="0"/>
        <w:ind w:left="360"/>
        <w:jc w:val="both"/>
      </w:pPr>
    </w:p>
    <w:p w14:paraId="0FCA6F31" w14:textId="77777777" w:rsidR="00C14434" w:rsidRPr="00F302D5" w:rsidRDefault="00C14434" w:rsidP="00C14434">
      <w:pPr>
        <w:pStyle w:val="paragraph"/>
        <w:numPr>
          <w:ilvl w:val="0"/>
          <w:numId w:val="1"/>
        </w:numPr>
        <w:spacing w:before="0" w:beforeAutospacing="0" w:after="0" w:afterAutospacing="0"/>
        <w:jc w:val="both"/>
        <w:rPr>
          <w:rStyle w:val="normaltextrun"/>
          <w:rFonts w:eastAsia="Calibri"/>
        </w:rPr>
      </w:pPr>
      <w:r>
        <w:t xml:space="preserve">Juhatus leiab, et 2024 I poolaasta eksamil ei ole siiski võimalik kaasust sooritada nendel, keda on 2023 II poolaasta eksami testi tulemuste vaidlustamise tulemusena kutsesobivuskomisjoni otsuse kohaselt lubatud vandeadvokaadi abi eksami kaasuse lahendamisele. Vandeadvokaadi abi eksami kirjalik osa koosneb testist ja kaasusest, kusjuures kõnealuste isikute testi on 2023 II poolaastal juba hinnatud vastavalt kodukorra § 69 </w:t>
      </w:r>
      <w:proofErr w:type="spellStart"/>
      <w:r>
        <w:t>lg-le</w:t>
      </w:r>
      <w:proofErr w:type="spellEnd"/>
      <w:r>
        <w:t xml:space="preserve"> 1. Testi ja kaasuse koos hindamiseks puudub aga kohtuotsusega kooskõlas olev regulatsioon. Kodukorra §</w:t>
      </w:r>
      <w:r w:rsidRPr="48F1B58A">
        <w:rPr>
          <w:rStyle w:val="normaltextrun"/>
          <w:rFonts w:eastAsiaTheme="minorEastAsia"/>
        </w:rPr>
        <w:t> 67 lg 1</w:t>
      </w:r>
      <w:r w:rsidRPr="48F1B58A">
        <w:rPr>
          <w:rStyle w:val="normaltextrun"/>
          <w:rFonts w:eastAsiaTheme="minorEastAsia"/>
          <w:vertAlign w:val="superscript"/>
        </w:rPr>
        <w:t>1</w:t>
      </w:r>
      <w:r w:rsidRPr="48F1B58A">
        <w:rPr>
          <w:rStyle w:val="normaltextrun"/>
          <w:rFonts w:eastAsiaTheme="minorEastAsia"/>
        </w:rPr>
        <w:t xml:space="preserve"> tulenev erisus ei ole kaasusest ja testist koosneva advokaadieksami kirjaliku osa puhul kohaldatav. </w:t>
      </w:r>
    </w:p>
    <w:p w14:paraId="64186611" w14:textId="77777777" w:rsidR="00C14434" w:rsidRPr="004E691D" w:rsidRDefault="00C14434" w:rsidP="00C14434">
      <w:pPr>
        <w:pStyle w:val="paragraph"/>
        <w:spacing w:before="0" w:beforeAutospacing="0" w:after="0" w:afterAutospacing="0"/>
        <w:ind w:left="360"/>
        <w:jc w:val="both"/>
        <w:rPr>
          <w:rFonts w:eastAsia="Calibri"/>
        </w:rPr>
      </w:pPr>
    </w:p>
    <w:p w14:paraId="17108E05" w14:textId="77777777" w:rsidR="00C14434" w:rsidRPr="00C46F3F" w:rsidRDefault="00C14434" w:rsidP="00C14434">
      <w:pPr>
        <w:pStyle w:val="paragraph"/>
        <w:numPr>
          <w:ilvl w:val="0"/>
          <w:numId w:val="1"/>
        </w:numPr>
        <w:spacing w:before="0" w:beforeAutospacing="0" w:after="0" w:afterAutospacing="0"/>
        <w:jc w:val="both"/>
        <w:rPr>
          <w:rFonts w:eastAsia="Calibri"/>
        </w:rPr>
      </w:pPr>
      <w:r>
        <w:t xml:space="preserve">Kuna 2024 I poolaastal läbi viidava eksami kirjalik osa koosneb vaid kaasuse lahendamisest, siis tuleb kutsesobivuskomisjonil kaasuse hindamine läbi viia senise hindamissüsteemi alusel, s.o </w:t>
      </w:r>
      <w:proofErr w:type="spellStart"/>
      <w:r>
        <w:t>AdvS</w:t>
      </w:r>
      <w:proofErr w:type="spellEnd"/>
      <w:r>
        <w:t xml:space="preserve"> § 33 lg-te 1-3 ning kodukorra § 69 lg 2 kohaselt. </w:t>
      </w:r>
    </w:p>
    <w:p w14:paraId="7125023F" w14:textId="77777777" w:rsidR="00C14434" w:rsidRPr="00C46F3F" w:rsidRDefault="00C14434" w:rsidP="00C14434">
      <w:pPr>
        <w:pStyle w:val="paragraph"/>
        <w:spacing w:before="0" w:beforeAutospacing="0" w:after="0" w:afterAutospacing="0"/>
        <w:jc w:val="both"/>
        <w:rPr>
          <w:rFonts w:eastAsia="Calibri"/>
        </w:rPr>
      </w:pPr>
    </w:p>
    <w:p w14:paraId="33D42013" w14:textId="77777777" w:rsidR="00C14434" w:rsidRPr="0012625B" w:rsidRDefault="00C14434" w:rsidP="00C14434">
      <w:pPr>
        <w:pStyle w:val="paragraph"/>
        <w:numPr>
          <w:ilvl w:val="0"/>
          <w:numId w:val="1"/>
        </w:numPr>
        <w:spacing w:before="0" w:beforeAutospacing="0" w:after="0" w:afterAutospacing="0"/>
        <w:jc w:val="both"/>
        <w:rPr>
          <w:rStyle w:val="normaltextrun"/>
          <w:color w:val="000000"/>
          <w:shd w:val="clear" w:color="auto" w:fill="FFFFFF"/>
        </w:rPr>
      </w:pPr>
      <w:r w:rsidRPr="48F1B58A">
        <w:rPr>
          <w:rStyle w:val="normaltextrun"/>
          <w:color w:val="000000" w:themeColor="text1"/>
        </w:rPr>
        <w:t xml:space="preserve">Ringkonnakohtu 31.10.2023 otsus ei puuduta advokaadieksami suulise osa hindamist. Seetõttu on võimalik 2024 I poolaastal läbi viia suuline eksamiosa nendele eksamineeritavatele, kellel on õigus kodukorra § 68 lg 3 alusel korduseksamil sooritada ainult eksami suuline osa. Juhatus juhib tähelepanu, et 2024 I poolaastal toimuva eksami suulise osa näol ongi nimetatud eksamineeritavate jaoks tegemist vahetult järgmise toimuva eksamiga kodukorra § 68 lg 3 mõistes. Samuti tuleb 2024 I poolaastal läbi viia suuline osa vandeadvokaadi </w:t>
      </w:r>
      <w:r w:rsidRPr="48F1B58A">
        <w:rPr>
          <w:rFonts w:eastAsia="Calibri"/>
        </w:rPr>
        <w:t xml:space="preserve">eksamil osalejatele, kelle suhtes kohaldub kodukorra </w:t>
      </w:r>
      <w:r w:rsidRPr="48F1B58A">
        <w:rPr>
          <w:rStyle w:val="normaltextrun"/>
          <w:rFonts w:eastAsiaTheme="minorEastAsia"/>
        </w:rPr>
        <w:t>§ 67 lg 1</w:t>
      </w:r>
      <w:r w:rsidRPr="48F1B58A">
        <w:rPr>
          <w:rStyle w:val="normaltextrun"/>
          <w:rFonts w:eastAsiaTheme="minorEastAsia"/>
          <w:vertAlign w:val="superscript"/>
        </w:rPr>
        <w:t>1</w:t>
      </w:r>
      <w:r w:rsidRPr="48F1B58A">
        <w:rPr>
          <w:rStyle w:val="normaltextrun"/>
          <w:rFonts w:eastAsiaTheme="minorEastAsia"/>
        </w:rPr>
        <w:t xml:space="preserve"> ja kes on esmalt positiivselt sooritanud üksnes kaasusest koosneva eksami kirjaliku osa. Suulise eksamiosa hindamine toimub </w:t>
      </w:r>
      <w:proofErr w:type="spellStart"/>
      <w:r>
        <w:t>AdvS</w:t>
      </w:r>
      <w:proofErr w:type="spellEnd"/>
      <w:r>
        <w:t xml:space="preserve"> § 33 lg-te 1-3 ning kodukorra § 69 lg 2 kohaselt.</w:t>
      </w:r>
    </w:p>
    <w:p w14:paraId="6BDF5609" w14:textId="77777777" w:rsidR="00C14434" w:rsidDel="00887600" w:rsidRDefault="00C14434" w:rsidP="00C14434">
      <w:pPr>
        <w:pStyle w:val="paragraph"/>
        <w:spacing w:before="0" w:beforeAutospacing="0" w:after="0" w:afterAutospacing="0"/>
        <w:jc w:val="both"/>
        <w:rPr>
          <w:rStyle w:val="normaltextrun"/>
          <w:rFonts w:eastAsia="Calibri"/>
          <w:color w:val="000000" w:themeColor="text1"/>
        </w:rPr>
      </w:pPr>
    </w:p>
    <w:p w14:paraId="71F48F01" w14:textId="77777777" w:rsidR="00C14434" w:rsidRPr="006844D5" w:rsidRDefault="00C14434" w:rsidP="00C14434">
      <w:pPr>
        <w:pStyle w:val="paragraph"/>
        <w:numPr>
          <w:ilvl w:val="0"/>
          <w:numId w:val="1"/>
        </w:numPr>
        <w:spacing w:before="0" w:beforeAutospacing="0" w:after="0" w:afterAutospacing="0"/>
        <w:jc w:val="both"/>
        <w:rPr>
          <w:rFonts w:eastAsia="Calibri"/>
        </w:rPr>
      </w:pPr>
      <w:r w:rsidRPr="48F1B58A">
        <w:rPr>
          <w:rStyle w:val="normaltextrun"/>
          <w:color w:val="000000" w:themeColor="text1"/>
        </w:rPr>
        <w:t xml:space="preserve">Advokaadieksami eelset konsultatsiooni 2024 I poolaasta eksami eel tavapärases korras ei toimu, kuna konsultatsioonil käsitletakse tavapäraselt eelkõige testiga seotud teemasid, mis ei ole sellel eksamikorral aktuaalsed. Kuid kutsesobivuskomisjon on valmis eksamile tulijatele soovi korral pakkuma konsultatsiooni kaasuse lahendamiseks ja suuliseks eksamiks ettevalmistuseks. </w:t>
      </w:r>
      <w:r>
        <w:t>Konsultatsiooni toimumise ajast ja kohast teavitatakse eksamineeritavaid eraldi.</w:t>
      </w:r>
    </w:p>
    <w:p w14:paraId="4E1EFD64" w14:textId="77777777" w:rsidR="00C14434" w:rsidRPr="006844D5" w:rsidRDefault="00C14434" w:rsidP="00C14434">
      <w:pPr>
        <w:pStyle w:val="paragraph"/>
        <w:spacing w:before="0" w:beforeAutospacing="0" w:after="0" w:afterAutospacing="0"/>
        <w:jc w:val="both"/>
        <w:rPr>
          <w:rFonts w:eastAsia="Calibri"/>
        </w:rPr>
      </w:pPr>
    </w:p>
    <w:p w14:paraId="15EBD20D" w14:textId="77777777" w:rsidR="00C14434" w:rsidRPr="006844D5" w:rsidRDefault="00C14434" w:rsidP="00C14434">
      <w:pPr>
        <w:pStyle w:val="paragraph"/>
        <w:numPr>
          <w:ilvl w:val="0"/>
          <w:numId w:val="1"/>
        </w:numPr>
        <w:spacing w:before="0" w:beforeAutospacing="0" w:after="0" w:afterAutospacing="0"/>
        <w:jc w:val="both"/>
        <w:rPr>
          <w:color w:val="000000"/>
          <w:shd w:val="clear" w:color="auto" w:fill="FFFFFF"/>
        </w:rPr>
      </w:pPr>
      <w:r w:rsidRPr="48F1B58A">
        <w:rPr>
          <w:rFonts w:eastAsia="Calibri"/>
        </w:rPr>
        <w:t>Kuna 2024 I poolaasta eksamikorraldust on juba kahe juhatuse otsusega muudetud, tuleb käesolevast otsusest</w:t>
      </w:r>
      <w:r>
        <w:rPr>
          <w:rFonts w:eastAsia="Calibri"/>
        </w:rPr>
        <w:t xml:space="preserve"> </w:t>
      </w:r>
      <w:r w:rsidRPr="48F1B58A">
        <w:rPr>
          <w:rFonts w:eastAsia="Calibri"/>
        </w:rPr>
        <w:t xml:space="preserve">isiklikult teavitada (1) isikuid, kes on juba esitanud avalduse eksami sooritamiseks 2024 I poolaastal, (2) isikuid, keda on 2023 II poolaasta eksamitulemuste vaidlustamise tulemusena kutsesobivuskomisjoni otsuse kohaselt lubatud vandeadvokaadi abi eksami kaasuse lahendamisele, (3) isikuid, kellel on õigus vastavalt käesolevale juhatuse otsusele osaleda 2024 I poolaastal toimuval kaasusega algaval vandeadvokaadi eksamil vastavalt kodukorra </w:t>
      </w:r>
      <w:r w:rsidRPr="48F1B58A">
        <w:rPr>
          <w:rStyle w:val="normaltextrun"/>
          <w:rFonts w:eastAsiaTheme="minorEastAsia"/>
        </w:rPr>
        <w:t>§ 67 </w:t>
      </w:r>
      <w:proofErr w:type="spellStart"/>
      <w:r w:rsidRPr="48F1B58A">
        <w:rPr>
          <w:rStyle w:val="normaltextrun"/>
          <w:rFonts w:eastAsiaTheme="minorEastAsia"/>
        </w:rPr>
        <w:t>lg-le</w:t>
      </w:r>
      <w:proofErr w:type="spellEnd"/>
      <w:r w:rsidRPr="48F1B58A">
        <w:rPr>
          <w:rStyle w:val="normaltextrun"/>
          <w:rFonts w:eastAsiaTheme="minorEastAsia"/>
        </w:rPr>
        <w:t> 1</w:t>
      </w:r>
      <w:r w:rsidRPr="48F1B58A">
        <w:rPr>
          <w:rStyle w:val="normaltextrun"/>
          <w:rFonts w:eastAsiaTheme="minorEastAsia"/>
          <w:vertAlign w:val="superscript"/>
        </w:rPr>
        <w:t>1</w:t>
      </w:r>
      <w:r w:rsidRPr="48F1B58A">
        <w:rPr>
          <w:rStyle w:val="normaltextrun"/>
          <w:rFonts w:eastAsiaTheme="minorEastAsia"/>
        </w:rPr>
        <w:t xml:space="preserve"> ning (4) isikuid, kellel on õigus </w:t>
      </w:r>
      <w:r w:rsidRPr="48F1B58A">
        <w:rPr>
          <w:rFonts w:eastAsia="Calibri"/>
        </w:rPr>
        <w:t xml:space="preserve">vastavalt käesolevale </w:t>
      </w:r>
      <w:r w:rsidRPr="48F1B58A">
        <w:rPr>
          <w:rFonts w:eastAsia="Calibri"/>
        </w:rPr>
        <w:lastRenderedPageBreak/>
        <w:t xml:space="preserve">juhatuse otsusele osaleda 2024 I poolaastal toimuval suulisel eksamil vastavalt kodukorra § 68 </w:t>
      </w:r>
      <w:proofErr w:type="spellStart"/>
      <w:r w:rsidRPr="48F1B58A">
        <w:rPr>
          <w:rFonts w:eastAsia="Calibri"/>
        </w:rPr>
        <w:t>lg-le</w:t>
      </w:r>
      <w:proofErr w:type="spellEnd"/>
      <w:r w:rsidRPr="48F1B58A">
        <w:rPr>
          <w:rFonts w:eastAsia="Calibri"/>
        </w:rPr>
        <w:t xml:space="preserve"> 3. </w:t>
      </w:r>
      <w:bookmarkStart w:id="5" w:name="OLE_LINK3"/>
    </w:p>
    <w:p w14:paraId="12E605B5" w14:textId="77777777" w:rsidR="00C14434" w:rsidRPr="006844D5" w:rsidRDefault="00C14434" w:rsidP="00C14434">
      <w:pPr>
        <w:pStyle w:val="paragraph"/>
        <w:spacing w:before="0" w:beforeAutospacing="0" w:after="0" w:afterAutospacing="0"/>
        <w:jc w:val="both"/>
        <w:rPr>
          <w:color w:val="000000"/>
          <w:shd w:val="clear" w:color="auto" w:fill="FFFFFF"/>
        </w:rPr>
      </w:pPr>
    </w:p>
    <w:bookmarkEnd w:id="5"/>
    <w:p w14:paraId="1D75A116" w14:textId="77777777" w:rsidR="00C14434" w:rsidRDefault="00C14434" w:rsidP="00C14434">
      <w:pPr>
        <w:pStyle w:val="paragraph"/>
        <w:numPr>
          <w:ilvl w:val="0"/>
          <w:numId w:val="1"/>
        </w:numPr>
        <w:spacing w:before="0" w:beforeAutospacing="0" w:after="0" w:afterAutospacing="0"/>
        <w:jc w:val="both"/>
      </w:pPr>
      <w:r>
        <w:t>Isikutele, kel on õigus käesoleva otsuse kohaselt eksam 2024 I poolaastal sooritada kodukorra § 67 lg 1</w:t>
      </w:r>
      <w:r w:rsidRPr="48F1B58A">
        <w:rPr>
          <w:vertAlign w:val="superscript"/>
        </w:rPr>
        <w:t xml:space="preserve">1 </w:t>
      </w:r>
      <w:r>
        <w:t>alusel (kaasusega algav vandeadvokaadi eksam) või § 68 lg 3 alusel (ainult suuline eksam), tuleb anda täiendav mõistlik tähtaeg avalduse esitamiseks eksamile lubamiseks</w:t>
      </w:r>
      <w:bookmarkStart w:id="6" w:name="OLE_LINK5"/>
      <w:r>
        <w:t>.</w:t>
      </w:r>
    </w:p>
    <w:p w14:paraId="44B1828A" w14:textId="77777777" w:rsidR="00C14434" w:rsidRPr="00F750DD" w:rsidRDefault="00C14434" w:rsidP="00C14434">
      <w:pPr>
        <w:pStyle w:val="paragraph"/>
        <w:spacing w:before="0" w:beforeAutospacing="0" w:after="0" w:afterAutospacing="0"/>
        <w:jc w:val="both"/>
      </w:pPr>
    </w:p>
    <w:bookmarkEnd w:id="6"/>
    <w:p w14:paraId="68E9AECA" w14:textId="77777777" w:rsidR="00C14434" w:rsidRDefault="00C14434" w:rsidP="00C14434">
      <w:pPr>
        <w:pStyle w:val="paragraph"/>
        <w:numPr>
          <w:ilvl w:val="0"/>
          <w:numId w:val="1"/>
        </w:numPr>
        <w:spacing w:before="0" w:beforeAutospacing="0" w:after="0" w:afterAutospacing="0"/>
        <w:jc w:val="both"/>
      </w:pPr>
      <w:r w:rsidRPr="48F1B58A">
        <w:rPr>
          <w:rFonts w:eastAsia="Calibri"/>
        </w:rPr>
        <w:t xml:space="preserve">Neid avaldusi, mis on juba esitatud vandeadvokaadi abi eksamile lubamiseks või testiga algavale vandeadvokaadi eksamile lubamiseks 2024 I poolaastal, menetleb juhatus tavapäraselt ning teeb otsuse eksamile lubamise (või mittelubamise) kohta 2024 II poolaastal toimuva eksami osas. </w:t>
      </w:r>
      <w:bookmarkStart w:id="7" w:name="OLE_LINK2"/>
      <w:r w:rsidRPr="48F1B58A">
        <w:rPr>
          <w:rFonts w:eastAsia="Calibri"/>
        </w:rPr>
        <w:t>Nendel isikutel, keda on 2023 II poolaasta eksamitulemuste vaidlustamise tulemusena kutsesobivuskomisjoni otsuse kohaselt lubatud vandeadvokaadi abi eksami kaasuse lahendamisele, on võimalus lahendada kaasus ja sooritada eksami suuline osa 2024 II poolaastal toimuval eksamil.</w:t>
      </w:r>
      <w:bookmarkEnd w:id="7"/>
      <w:r w:rsidRPr="48F1B58A">
        <w:rPr>
          <w:rFonts w:eastAsia="Calibri"/>
        </w:rPr>
        <w:t xml:space="preserve"> </w:t>
      </w:r>
    </w:p>
    <w:p w14:paraId="67E3603C" w14:textId="77777777" w:rsidR="00C14434" w:rsidRPr="006D5E29" w:rsidRDefault="00C14434" w:rsidP="00C14434">
      <w:pPr>
        <w:pStyle w:val="paragraph"/>
        <w:spacing w:before="0" w:beforeAutospacing="0" w:after="0" w:afterAutospacing="0"/>
        <w:ind w:left="360"/>
        <w:jc w:val="both"/>
      </w:pPr>
    </w:p>
    <w:p w14:paraId="18EFCA5F" w14:textId="77777777" w:rsidR="00C14434" w:rsidRDefault="00C14434" w:rsidP="00C14434">
      <w:pPr>
        <w:pStyle w:val="paragraph"/>
        <w:numPr>
          <w:ilvl w:val="0"/>
          <w:numId w:val="1"/>
        </w:numPr>
        <w:spacing w:before="0" w:beforeAutospacing="0" w:after="0" w:afterAutospacing="0"/>
        <w:jc w:val="both"/>
      </w:pPr>
      <w:r w:rsidRPr="48F1B58A">
        <w:rPr>
          <w:rFonts w:eastAsia="Calibri"/>
        </w:rPr>
        <w:t xml:space="preserve">Juhatus ei pea praegu võimalikuks korraldada vandeadvokaadi abi eksamit ega testist ja kaasusest koosneva kirjaliku osaga vandeadvokaadieksamit veel 2024 I poolaastal. Seda eelkõige põhjusel, et kutsesobivuskomisjoni liikmetel ei ole mõistlikult võimalik lisaks 2024. aasta jaanuaris toimuvale eksamile ette valmistada ja läbi viia veel täiendavat eksamit 2024 I poolaasta jooksul. Tuleb arvestada, et iga eksami korraldamiseks on vajalik testiküsimuste ja kaasuste koostamine Tartu Ülikooli poolt ja komisjon peab need enne kasutusele võtmist üle vaatama ja korrigeerima, samuti peab komisjon hindama kirjalike kaasuste lahendused, võtma vastu suulise eksami, andma eksamineeritavatele soovi korral motiveeritud otsused ja esitama seisukohad eksamitulemuste peale esitatavate kaebuste kohta. Lisaks võib olla vajalik (kohtuotsuse jõustumise korral või uue hindamiskorra kehtestamisel kodukorras) muuta senist eksami hindamise korda, milleks vajalikud IT arendused nõuavad aega, kuid IT süsteemi toeta on eksami läbiviimine oluliselt töömahukam. </w:t>
      </w:r>
      <w:r>
        <w:t xml:space="preserve">2024 aasta II poolaastal tuleb aga igal juhul läbi viia täismahus nii vandeadvokaadi abi eksam kui vandeadvokaadieksam olenemata sellest, kas eelpool käsitletud kohtuasjas on lahend jõustunud või mitte või kas käesoleva otsuse punktis 8 viidatud </w:t>
      </w:r>
      <w:proofErr w:type="spellStart"/>
      <w:r>
        <w:t>AdvS</w:t>
      </w:r>
      <w:proofErr w:type="spellEnd"/>
      <w:r>
        <w:t xml:space="preserve"> muudatused õnnestub vastu võtta või mitte. Vajadusel tuleb muuta kodukorda. </w:t>
      </w:r>
    </w:p>
    <w:p w14:paraId="4233598E" w14:textId="77777777" w:rsidR="00C14434" w:rsidRPr="006844D5" w:rsidRDefault="00C14434" w:rsidP="00C14434">
      <w:pPr>
        <w:pStyle w:val="paragraph"/>
        <w:spacing w:before="0" w:beforeAutospacing="0" w:after="0" w:afterAutospacing="0"/>
        <w:ind w:left="360"/>
        <w:jc w:val="both"/>
        <w:rPr>
          <w:rStyle w:val="normaltextrun"/>
          <w:rFonts w:eastAsia="Calibri"/>
        </w:rPr>
      </w:pPr>
    </w:p>
    <w:p w14:paraId="46FF7B85" w14:textId="77777777" w:rsidR="00C14434" w:rsidRDefault="00C14434" w:rsidP="00C14434">
      <w:pPr>
        <w:pStyle w:val="paragraph"/>
        <w:numPr>
          <w:ilvl w:val="0"/>
          <w:numId w:val="1"/>
        </w:numPr>
        <w:spacing w:before="0" w:beforeAutospacing="0" w:after="0" w:afterAutospacing="0"/>
        <w:jc w:val="both"/>
      </w:pPr>
      <w:r w:rsidRPr="48F1B58A">
        <w:rPr>
          <w:rStyle w:val="normaltextrun"/>
          <w:rFonts w:eastAsiaTheme="minorEastAsia"/>
        </w:rPr>
        <w:t xml:space="preserve">Sõltuvalt haldusasja ja ka </w:t>
      </w:r>
      <w:proofErr w:type="spellStart"/>
      <w:r w:rsidRPr="48F1B58A">
        <w:rPr>
          <w:rStyle w:val="normaltextrun"/>
          <w:rFonts w:eastAsiaTheme="minorEastAsia"/>
        </w:rPr>
        <w:t>AdvS</w:t>
      </w:r>
      <w:proofErr w:type="spellEnd"/>
      <w:r w:rsidRPr="48F1B58A">
        <w:rPr>
          <w:rStyle w:val="normaltextrun"/>
          <w:rFonts w:eastAsiaTheme="minorEastAsia"/>
        </w:rPr>
        <w:t xml:space="preserve"> muutmise ettepaneku edasisest menetluskäigust teeb juhatus 2024 II poolaasta advokaadieksami korraldust ja eksamitulemuste hindamist puudutavad otsused jooksvalt vastavalt olukorrale, sh asub ette valmistama kodukorra muudatusettepanekuid. Juhatus kaasab liikmeskonda ja advokaadibüroode juriste eksami korraldust ja hindamist puudutavate otsuste tegemisse, korraldades vajadusel ümarlaudu vms foorumeid.</w:t>
      </w:r>
    </w:p>
    <w:p w14:paraId="52327C79" w14:textId="77777777" w:rsidR="00C14434" w:rsidRDefault="00C14434" w:rsidP="00C14434">
      <w:pPr>
        <w:pStyle w:val="paragraph"/>
        <w:spacing w:before="0" w:beforeAutospacing="0" w:after="0" w:afterAutospacing="0"/>
        <w:jc w:val="both"/>
      </w:pPr>
    </w:p>
    <w:p w14:paraId="75DE2205" w14:textId="77777777" w:rsidR="00C14434" w:rsidRDefault="00C14434" w:rsidP="00C14434">
      <w:pPr>
        <w:pStyle w:val="paragraph"/>
        <w:numPr>
          <w:ilvl w:val="0"/>
          <w:numId w:val="1"/>
        </w:numPr>
        <w:spacing w:before="0" w:beforeAutospacing="0" w:after="0" w:afterAutospacing="0"/>
        <w:jc w:val="both"/>
      </w:pPr>
      <w:r>
        <w:t>Käesoleva otsuse tulemusel langeb ära vajadus kaaluda</w:t>
      </w:r>
      <w:r w:rsidRPr="48F1B58A">
        <w:rPr>
          <w:rStyle w:val="normaltextrun"/>
          <w:rFonts w:eastAsiaTheme="minorEastAsia"/>
        </w:rPr>
        <w:t xml:space="preserve"> ülal p-des 2.2 ja 2.3 viidatud pöördumistes esitatud küsimust,</w:t>
      </w:r>
      <w:r>
        <w:t xml:space="preserve"> kas </w:t>
      </w:r>
      <w:r w:rsidRPr="48F1B58A">
        <w:rPr>
          <w:rStyle w:val="normaltextrun"/>
          <w:rFonts w:eastAsiaTheme="minorEastAsia"/>
        </w:rPr>
        <w:t>vandeadvokaadi abidel, kellel täitub 5 aastat vandeadvokaadi abi eksami kirjaliku osa või vandeadvokaadieksami kirjaliku osa testi positiivsele hindele sooritamisest mitte 2024 I poolaastal, vaid hiljem, ning kes soovivad sooritada eksamit kodukorra § 67 lg 1</w:t>
      </w:r>
      <w:r w:rsidRPr="48F1B58A">
        <w:rPr>
          <w:rStyle w:val="normaltextrun"/>
          <w:rFonts w:eastAsiaTheme="minorEastAsia"/>
          <w:vertAlign w:val="superscript"/>
        </w:rPr>
        <w:t xml:space="preserve">1 </w:t>
      </w:r>
      <w:r w:rsidRPr="48F1B58A">
        <w:rPr>
          <w:rStyle w:val="normaltextrun"/>
          <w:rFonts w:eastAsiaTheme="minorEastAsia"/>
        </w:rPr>
        <w:t xml:space="preserve">alusel, tuleks pikendada õigust eksamit ilma testita sooritada </w:t>
      </w:r>
      <w:bookmarkStart w:id="8" w:name="OLE_LINK4"/>
      <w:r w:rsidRPr="48F1B58A">
        <w:rPr>
          <w:rStyle w:val="normaltextrun"/>
          <w:rFonts w:eastAsiaTheme="minorEastAsia"/>
        </w:rPr>
        <w:t>ühe poolaasta võrra</w:t>
      </w:r>
      <w:bookmarkEnd w:id="8"/>
      <w:r w:rsidRPr="48F1B58A">
        <w:rPr>
          <w:rStyle w:val="normaltextrun"/>
          <w:rFonts w:eastAsiaTheme="minorEastAsia"/>
        </w:rPr>
        <w:t>. Pikendamiseks puudub vajadus, kui 2024 I poolaastal toimub vandeadvokaadieksam nendele, kel on õigus vandeadvokaadieksam sooritada kodukorra § 67 lg 1</w:t>
      </w:r>
      <w:r w:rsidRPr="00A36248">
        <w:rPr>
          <w:rStyle w:val="normaltextrun"/>
          <w:rFonts w:eastAsiaTheme="minorEastAsia"/>
          <w:vertAlign w:val="superscript"/>
        </w:rPr>
        <w:t>1</w:t>
      </w:r>
      <w:r w:rsidRPr="48F1B58A">
        <w:rPr>
          <w:rStyle w:val="normaltextrun"/>
          <w:rFonts w:eastAsiaTheme="minorEastAsia"/>
        </w:rPr>
        <w:t xml:space="preserve"> alusel.</w:t>
      </w:r>
    </w:p>
    <w:p w14:paraId="65CC0184" w14:textId="77777777" w:rsidR="00C14434" w:rsidRPr="006D5E29" w:rsidRDefault="00C14434" w:rsidP="00C14434">
      <w:pPr>
        <w:pStyle w:val="paragraph"/>
        <w:spacing w:before="0" w:beforeAutospacing="0" w:after="0" w:afterAutospacing="0"/>
        <w:ind w:left="360"/>
        <w:jc w:val="both"/>
        <w:rPr>
          <w:rFonts w:eastAsia="Calibri"/>
        </w:rPr>
      </w:pPr>
    </w:p>
    <w:p w14:paraId="5E630DC7" w14:textId="77777777" w:rsidR="00C14434" w:rsidRPr="00F302D5" w:rsidRDefault="00C14434" w:rsidP="00C14434">
      <w:pPr>
        <w:pStyle w:val="paragraph"/>
        <w:numPr>
          <w:ilvl w:val="0"/>
          <w:numId w:val="1"/>
        </w:numPr>
        <w:spacing w:before="0" w:beforeAutospacing="0" w:after="0" w:afterAutospacing="0"/>
        <w:jc w:val="both"/>
        <w:rPr>
          <w:rFonts w:eastAsia="Calibri"/>
        </w:rPr>
      </w:pPr>
      <w:r>
        <w:lastRenderedPageBreak/>
        <w:t>Advokatuuri esimees ja juhatuse liikmed on valmis vastama kõigile eksamile tulla soovijate ja teiste eksamist puudutatud isikute küsimustele seoses käesoleva otsuse ja 2024 I poolaasta eksamikorraldusega. Selleks korraldab juhatus videokõne. Kõne täpne aeg ja kõnes osalemise tehniline korraldus tehakse büroodele teatavaks e-kirja teel</w:t>
      </w:r>
    </w:p>
    <w:p w14:paraId="1914698E" w14:textId="77777777" w:rsidR="00C14434" w:rsidRDefault="00C14434" w:rsidP="00C14434">
      <w:pPr>
        <w:spacing w:after="0" w:line="240" w:lineRule="auto"/>
        <w:rPr>
          <w:rFonts w:ascii="Times New Roman" w:hAnsi="Times New Roman" w:cs="Times New Roman"/>
          <w:b/>
          <w:bCs/>
          <w:sz w:val="24"/>
          <w:szCs w:val="24"/>
        </w:rPr>
      </w:pPr>
    </w:p>
    <w:p w14:paraId="3F223365" w14:textId="77777777" w:rsidR="00C14434" w:rsidRDefault="00C14434" w:rsidP="00C14434">
      <w:pPr>
        <w:spacing w:after="0" w:line="240" w:lineRule="auto"/>
        <w:rPr>
          <w:rFonts w:ascii="Times New Roman" w:hAnsi="Times New Roman" w:cs="Times New Roman"/>
          <w:b/>
          <w:bCs/>
          <w:sz w:val="24"/>
          <w:szCs w:val="24"/>
        </w:rPr>
      </w:pPr>
    </w:p>
    <w:p w14:paraId="1E1A761F" w14:textId="77777777" w:rsidR="00C14434" w:rsidRPr="00CF37D9" w:rsidRDefault="00C14434" w:rsidP="00C14434">
      <w:pPr>
        <w:pStyle w:val="paragraph"/>
        <w:spacing w:before="0" w:beforeAutospacing="0" w:after="0" w:afterAutospacing="0"/>
        <w:jc w:val="both"/>
        <w:textAlignment w:val="baseline"/>
      </w:pPr>
      <w:r>
        <w:rPr>
          <w:rStyle w:val="normaltextrun"/>
          <w:rFonts w:eastAsiaTheme="majorEastAsia"/>
          <w:b/>
          <w:bCs/>
        </w:rPr>
        <w:t>Juhatus</w:t>
      </w:r>
      <w:r>
        <w:rPr>
          <w:rStyle w:val="eop"/>
          <w:rFonts w:eastAsiaTheme="majorEastAsia"/>
        </w:rPr>
        <w:t> </w:t>
      </w:r>
    </w:p>
    <w:p w14:paraId="78324139" w14:textId="77777777" w:rsidR="00C14434" w:rsidRPr="00CF37D9" w:rsidRDefault="00C14434" w:rsidP="00C14434">
      <w:pPr>
        <w:pStyle w:val="paragraph"/>
        <w:spacing w:before="0" w:beforeAutospacing="0" w:after="0" w:afterAutospacing="0"/>
        <w:jc w:val="both"/>
        <w:textAlignment w:val="baseline"/>
      </w:pPr>
      <w:r>
        <w:rPr>
          <w:rStyle w:val="eop"/>
          <w:rFonts w:eastAsiaTheme="majorEastAsia"/>
        </w:rPr>
        <w:t> </w:t>
      </w:r>
    </w:p>
    <w:p w14:paraId="3AFD303A" w14:textId="77777777" w:rsidR="00C14434" w:rsidRDefault="00C14434" w:rsidP="00C14434">
      <w:pPr>
        <w:pStyle w:val="paragraph"/>
        <w:spacing w:before="0" w:beforeAutospacing="0" w:after="0" w:afterAutospacing="0"/>
        <w:jc w:val="both"/>
        <w:textAlignment w:val="baseline"/>
        <w:rPr>
          <w:rStyle w:val="normaltextrun"/>
          <w:rFonts w:eastAsiaTheme="majorEastAsia"/>
          <w:b/>
          <w:bCs/>
        </w:rPr>
      </w:pPr>
      <w:r>
        <w:rPr>
          <w:rStyle w:val="normaltextrun"/>
          <w:rFonts w:eastAsiaTheme="majorEastAsia"/>
          <w:b/>
          <w:bCs/>
        </w:rPr>
        <w:t>O T S U S T A S:</w:t>
      </w:r>
    </w:p>
    <w:p w14:paraId="1E2FF91D" w14:textId="77777777" w:rsidR="00C14434" w:rsidRDefault="00C14434" w:rsidP="00C14434">
      <w:pPr>
        <w:pStyle w:val="paragraph"/>
        <w:spacing w:before="0" w:beforeAutospacing="0" w:after="0" w:afterAutospacing="0"/>
        <w:jc w:val="both"/>
        <w:textAlignment w:val="baseline"/>
        <w:rPr>
          <w:rStyle w:val="normaltextrun"/>
          <w:rFonts w:eastAsiaTheme="majorEastAsia"/>
          <w:b/>
          <w:bCs/>
        </w:rPr>
      </w:pPr>
    </w:p>
    <w:p w14:paraId="3174916C" w14:textId="77777777" w:rsidR="00C14434" w:rsidRDefault="00C14434" w:rsidP="00C14434">
      <w:pPr>
        <w:pStyle w:val="paragraph"/>
        <w:spacing w:before="0" w:beforeAutospacing="0" w:after="0" w:afterAutospacing="0"/>
        <w:jc w:val="both"/>
        <w:textAlignment w:val="baseline"/>
        <w:rPr>
          <w:b/>
          <w:bCs/>
        </w:rPr>
      </w:pPr>
      <w:r w:rsidRPr="00695732">
        <w:rPr>
          <w:b/>
          <w:bCs/>
        </w:rPr>
        <w:t>1. Tühistada juhatuse 21.11.2023 otsus advokaadieksami korralduse kohta I poolaastal.</w:t>
      </w:r>
    </w:p>
    <w:p w14:paraId="5FFBA570" w14:textId="77777777" w:rsidR="00C14434" w:rsidRDefault="00C14434" w:rsidP="00C14434">
      <w:pPr>
        <w:pStyle w:val="paragraph"/>
        <w:spacing w:before="0" w:beforeAutospacing="0" w:after="0" w:afterAutospacing="0"/>
        <w:jc w:val="both"/>
        <w:textAlignment w:val="baseline"/>
        <w:rPr>
          <w:b/>
          <w:bCs/>
        </w:rPr>
      </w:pPr>
    </w:p>
    <w:p w14:paraId="5406A549" w14:textId="77777777" w:rsidR="00C14434" w:rsidRDefault="00C14434" w:rsidP="00C14434">
      <w:pPr>
        <w:pStyle w:val="paragraph"/>
        <w:spacing w:before="0" w:beforeAutospacing="0" w:after="0" w:afterAutospacing="0"/>
        <w:jc w:val="both"/>
        <w:textAlignment w:val="baseline"/>
        <w:rPr>
          <w:b/>
          <w:bCs/>
        </w:rPr>
      </w:pPr>
      <w:r w:rsidRPr="70D5DB6E">
        <w:rPr>
          <w:b/>
          <w:bCs/>
        </w:rPr>
        <w:t xml:space="preserve">2. 2024 I poolaasta advokaadieksamil ei toimu vandeadvokaadi abi ja vandeadvokaadi eksami kirjalikku osa, mis koosneb testist ja kaasusest. </w:t>
      </w:r>
    </w:p>
    <w:p w14:paraId="1DFFB511" w14:textId="77777777" w:rsidR="00C14434" w:rsidRDefault="00C14434" w:rsidP="00C14434">
      <w:pPr>
        <w:pStyle w:val="paragraph"/>
        <w:spacing w:before="0" w:beforeAutospacing="0" w:after="0" w:afterAutospacing="0"/>
        <w:jc w:val="both"/>
        <w:textAlignment w:val="baseline"/>
        <w:rPr>
          <w:b/>
          <w:bCs/>
        </w:rPr>
      </w:pPr>
    </w:p>
    <w:p w14:paraId="75D214F4" w14:textId="77777777" w:rsidR="00C14434" w:rsidRPr="00DB2254" w:rsidRDefault="00C14434" w:rsidP="00C14434">
      <w:pPr>
        <w:pStyle w:val="paragraph"/>
        <w:spacing w:before="0" w:beforeAutospacing="0" w:after="0" w:afterAutospacing="0"/>
        <w:jc w:val="both"/>
        <w:textAlignment w:val="baseline"/>
        <w:rPr>
          <w:rFonts w:eastAsiaTheme="minorEastAsia"/>
          <w:b/>
          <w:bCs/>
        </w:rPr>
      </w:pPr>
      <w:r>
        <w:rPr>
          <w:b/>
          <w:bCs/>
        </w:rPr>
        <w:t xml:space="preserve">3. </w:t>
      </w:r>
      <w:r w:rsidRPr="70D5DB6E">
        <w:rPr>
          <w:b/>
          <w:bCs/>
        </w:rPr>
        <w:t xml:space="preserve">2024 I poolaasta advokaadieksamil toimub vandeadvokaadieksami </w:t>
      </w:r>
      <w:r>
        <w:rPr>
          <w:b/>
          <w:bCs/>
        </w:rPr>
        <w:t xml:space="preserve">ainult kaasusest koosnev </w:t>
      </w:r>
      <w:r w:rsidRPr="70D5DB6E">
        <w:rPr>
          <w:b/>
          <w:bCs/>
        </w:rPr>
        <w:t>kirjalik osa nendele eksamineeritavatele, kel on õigus vandeadvokaadieksam sooritada kodukorra § 67 lg 1</w:t>
      </w:r>
      <w:r w:rsidRPr="70D5DB6E">
        <w:rPr>
          <w:b/>
          <w:bCs/>
          <w:vertAlign w:val="superscript"/>
        </w:rPr>
        <w:t>1</w:t>
      </w:r>
      <w:r w:rsidRPr="70D5DB6E">
        <w:rPr>
          <w:b/>
          <w:bCs/>
        </w:rPr>
        <w:t xml:space="preserve"> alusel. </w:t>
      </w:r>
      <w:r w:rsidRPr="70D5DB6E">
        <w:rPr>
          <w:rStyle w:val="normaltextrun"/>
          <w:rFonts w:eastAsiaTheme="minorEastAsia"/>
          <w:b/>
          <w:bCs/>
        </w:rPr>
        <w:t>2024 I poolaastal toimuva vandeadvokaadi</w:t>
      </w:r>
      <w:r>
        <w:rPr>
          <w:rStyle w:val="normaltextrun"/>
          <w:rFonts w:eastAsiaTheme="minorEastAsia"/>
          <w:b/>
          <w:bCs/>
        </w:rPr>
        <w:t>eksami</w:t>
      </w:r>
      <w:r w:rsidRPr="70D5DB6E">
        <w:rPr>
          <w:rStyle w:val="normaltextrun"/>
          <w:rFonts w:eastAsiaTheme="minorEastAsia"/>
          <w:b/>
          <w:bCs/>
        </w:rPr>
        <w:t xml:space="preserve"> kirjaliku eksami</w:t>
      </w:r>
      <w:r>
        <w:rPr>
          <w:rStyle w:val="normaltextrun"/>
          <w:rFonts w:eastAsiaTheme="minorEastAsia"/>
          <w:b/>
          <w:bCs/>
        </w:rPr>
        <w:t>osa</w:t>
      </w:r>
      <w:r w:rsidRPr="70D5DB6E">
        <w:rPr>
          <w:rStyle w:val="normaltextrun"/>
          <w:rFonts w:eastAsiaTheme="minorEastAsia"/>
          <w:b/>
          <w:bCs/>
        </w:rPr>
        <w:t xml:space="preserve"> kaasuse </w:t>
      </w:r>
      <w:r>
        <w:rPr>
          <w:rStyle w:val="normaltextrun"/>
          <w:rFonts w:eastAsiaTheme="minorEastAsia"/>
          <w:b/>
          <w:bCs/>
        </w:rPr>
        <w:t xml:space="preserve">lahendamise </w:t>
      </w:r>
      <w:r w:rsidRPr="65EDD9A5">
        <w:rPr>
          <w:rStyle w:val="normaltextrun"/>
          <w:rFonts w:eastAsiaTheme="minorEastAsia"/>
          <w:b/>
          <w:bCs/>
        </w:rPr>
        <w:t>päev</w:t>
      </w:r>
      <w:r w:rsidRPr="70D5DB6E">
        <w:rPr>
          <w:rStyle w:val="normaltextrun"/>
          <w:rFonts w:eastAsiaTheme="minorEastAsia"/>
          <w:b/>
          <w:bCs/>
        </w:rPr>
        <w:t xml:space="preserve"> on 22.01.2024.</w:t>
      </w:r>
    </w:p>
    <w:p w14:paraId="177AD54C" w14:textId="77777777" w:rsidR="00C14434" w:rsidRDefault="00C14434" w:rsidP="00C14434">
      <w:pPr>
        <w:pStyle w:val="paragraph"/>
        <w:spacing w:before="0" w:beforeAutospacing="0" w:after="0" w:afterAutospacing="0"/>
        <w:jc w:val="both"/>
        <w:textAlignment w:val="baseline"/>
        <w:rPr>
          <w:b/>
          <w:bCs/>
        </w:rPr>
      </w:pPr>
    </w:p>
    <w:p w14:paraId="5E557370" w14:textId="167F71A1" w:rsidR="00C14434" w:rsidRDefault="00C14434" w:rsidP="00C14434">
      <w:pPr>
        <w:pStyle w:val="paragraph"/>
        <w:spacing w:before="0" w:beforeAutospacing="0" w:after="0" w:afterAutospacing="0"/>
        <w:jc w:val="both"/>
        <w:textAlignment w:val="baseline"/>
        <w:rPr>
          <w:rStyle w:val="normaltextrun"/>
          <w:rFonts w:eastAsiaTheme="minorEastAsia"/>
          <w:b/>
          <w:bCs/>
        </w:rPr>
      </w:pPr>
      <w:r w:rsidRPr="48F1B58A">
        <w:rPr>
          <w:b/>
          <w:bCs/>
        </w:rPr>
        <w:t xml:space="preserve">4. </w:t>
      </w:r>
      <w:r w:rsidRPr="48F1B58A">
        <w:rPr>
          <w:rStyle w:val="normaltextrun"/>
          <w:rFonts w:eastAsiaTheme="minorEastAsia"/>
          <w:b/>
          <w:bCs/>
        </w:rPr>
        <w:t>2024 I poolaasta advokaadieksamil toimub suuline eksamiosa, millel võivad osaleda (1) need eksamineeritavad, kellel on õigus kodukorra § 68 lg 3 alusel korduseksamil sooritada ainult eksami suuline osa ning (2) need eksamineeritavad, kes sooritavad vandeadvokaadieksami kodukorra § 67 lg 1</w:t>
      </w:r>
      <w:r w:rsidRPr="48F1B58A">
        <w:rPr>
          <w:rStyle w:val="normaltextrun"/>
          <w:rFonts w:eastAsiaTheme="minorEastAsia"/>
          <w:b/>
          <w:bCs/>
          <w:vertAlign w:val="superscript"/>
        </w:rPr>
        <w:t xml:space="preserve">1 </w:t>
      </w:r>
      <w:r w:rsidRPr="48F1B58A">
        <w:rPr>
          <w:rStyle w:val="normaltextrun"/>
          <w:rFonts w:eastAsiaTheme="minorEastAsia"/>
          <w:b/>
          <w:bCs/>
        </w:rPr>
        <w:t>alusel ning kes sooritavad positiivselt kaasusülesande. 2024 I poolaastal toimuvad suulised eksamid 12.02.202</w:t>
      </w:r>
      <w:r>
        <w:rPr>
          <w:rStyle w:val="normaltextrun"/>
          <w:rFonts w:eastAsiaTheme="minorEastAsia"/>
          <w:b/>
          <w:bCs/>
        </w:rPr>
        <w:t>4</w:t>
      </w:r>
      <w:r w:rsidRPr="48F1B58A">
        <w:rPr>
          <w:rStyle w:val="normaltextrun"/>
          <w:rFonts w:eastAsiaTheme="minorEastAsia"/>
          <w:b/>
          <w:bCs/>
        </w:rPr>
        <w:t xml:space="preserve"> ja 19.02.202</w:t>
      </w:r>
      <w:r>
        <w:rPr>
          <w:rStyle w:val="normaltextrun"/>
          <w:rFonts w:eastAsiaTheme="minorEastAsia"/>
          <w:b/>
          <w:bCs/>
        </w:rPr>
        <w:t>4</w:t>
      </w:r>
      <w:r w:rsidRPr="48F1B58A">
        <w:rPr>
          <w:rStyle w:val="normaltextrun"/>
          <w:rFonts w:eastAsiaTheme="minorEastAsia"/>
          <w:b/>
          <w:bCs/>
        </w:rPr>
        <w:t>. Igale eksamineeritavale teavitatakse tema suulise eksami toimumise kuupäev ja kellaaeg peale kirjaliku eksamiosa tulemuste selgumist isiklikult hiljemalt 05.02.2023.</w:t>
      </w:r>
    </w:p>
    <w:p w14:paraId="0F3A7DAF" w14:textId="77777777" w:rsidR="00C14434" w:rsidRDefault="00C14434" w:rsidP="00C14434">
      <w:pPr>
        <w:pStyle w:val="paragraph"/>
        <w:spacing w:before="0" w:beforeAutospacing="0" w:after="0" w:afterAutospacing="0"/>
        <w:jc w:val="both"/>
        <w:textAlignment w:val="baseline"/>
        <w:rPr>
          <w:b/>
          <w:bCs/>
        </w:rPr>
      </w:pPr>
    </w:p>
    <w:p w14:paraId="51F46EED" w14:textId="77777777" w:rsidR="00C14434" w:rsidRPr="00331F22" w:rsidRDefault="00C14434" w:rsidP="00C14434">
      <w:pPr>
        <w:pStyle w:val="paragraph"/>
        <w:spacing w:before="0" w:beforeAutospacing="0" w:after="0" w:afterAutospacing="0"/>
        <w:jc w:val="both"/>
        <w:textAlignment w:val="baseline"/>
        <w:rPr>
          <w:rStyle w:val="normaltextrun"/>
          <w:rFonts w:eastAsiaTheme="minorEastAsia"/>
          <w:b/>
          <w:bCs/>
        </w:rPr>
      </w:pPr>
      <w:r w:rsidRPr="48F1B58A">
        <w:rPr>
          <w:rStyle w:val="normaltextrun"/>
          <w:rFonts w:eastAsiaTheme="minorEastAsia"/>
          <w:b/>
          <w:bCs/>
        </w:rPr>
        <w:t xml:space="preserve">5. </w:t>
      </w:r>
      <w:r w:rsidRPr="48F1B58A">
        <w:rPr>
          <w:rFonts w:eastAsia="Calibri"/>
          <w:b/>
          <w:bCs/>
        </w:rPr>
        <w:t xml:space="preserve">2024 I poolaasta muutunud eksamikorraldusest tuleb isiklikult teavitada (1) isikuid, kes on juba esitanud avalduse eksami sooritamiseks 2024 I poolaastal, (2) isikuid, keda on 2023 II poolaasta eksamitulemuste vaidlustamise tulemusena kutsesobivuskomisjoni otsuse kohaselt lubatud vandeadvokaadi abi eksami kaasuse lahendamisele, (3) isikuid, kellel on õigus vastavalt käesolevale juhatuse otsusele osaleda 2024 I poolaastal toimuval kaasusega algaval vandeadvokaadi eksamil vastavalt kodukorra § 67 </w:t>
      </w:r>
      <w:proofErr w:type="spellStart"/>
      <w:r w:rsidRPr="48F1B58A">
        <w:rPr>
          <w:rFonts w:eastAsia="Calibri"/>
          <w:b/>
          <w:bCs/>
        </w:rPr>
        <w:t>lg-le</w:t>
      </w:r>
      <w:proofErr w:type="spellEnd"/>
      <w:r w:rsidRPr="48F1B58A">
        <w:rPr>
          <w:rFonts w:eastAsia="Calibri"/>
          <w:b/>
          <w:bCs/>
        </w:rPr>
        <w:t xml:space="preserve"> 1</w:t>
      </w:r>
      <w:r w:rsidRPr="48F1B58A">
        <w:rPr>
          <w:rFonts w:eastAsia="Calibri"/>
          <w:b/>
          <w:bCs/>
          <w:vertAlign w:val="superscript"/>
        </w:rPr>
        <w:t xml:space="preserve">1 </w:t>
      </w:r>
      <w:r w:rsidRPr="48F1B58A">
        <w:rPr>
          <w:rFonts w:eastAsia="Calibri"/>
          <w:b/>
          <w:bCs/>
        </w:rPr>
        <w:t xml:space="preserve">ning (4) isikuid, kellel on õigus vastavalt käesolevale juhatuse otsusele osaleda 2024 I poolaastal toimuval suulisel eksamil vastavalt kodukorra § 68 </w:t>
      </w:r>
      <w:proofErr w:type="spellStart"/>
      <w:r w:rsidRPr="48F1B58A">
        <w:rPr>
          <w:rFonts w:eastAsia="Calibri"/>
          <w:b/>
          <w:bCs/>
        </w:rPr>
        <w:t>lg-le</w:t>
      </w:r>
      <w:proofErr w:type="spellEnd"/>
      <w:r w:rsidRPr="48F1B58A">
        <w:rPr>
          <w:rFonts w:eastAsia="Calibri"/>
          <w:b/>
          <w:bCs/>
        </w:rPr>
        <w:t xml:space="preserve"> 3.</w:t>
      </w:r>
    </w:p>
    <w:p w14:paraId="29505776" w14:textId="77777777" w:rsidR="00C14434" w:rsidRDefault="00C14434" w:rsidP="00C14434">
      <w:pPr>
        <w:pStyle w:val="paragraph"/>
        <w:spacing w:before="0" w:beforeAutospacing="0" w:after="0" w:afterAutospacing="0"/>
        <w:jc w:val="both"/>
        <w:textAlignment w:val="baseline"/>
        <w:rPr>
          <w:b/>
          <w:bCs/>
        </w:rPr>
      </w:pPr>
    </w:p>
    <w:p w14:paraId="0A3809C9" w14:textId="77777777" w:rsidR="00C14434" w:rsidRPr="00711D42" w:rsidRDefault="00C14434" w:rsidP="00C14434">
      <w:pPr>
        <w:pStyle w:val="paragraph"/>
        <w:spacing w:before="0" w:beforeAutospacing="0" w:after="0" w:afterAutospacing="0"/>
        <w:jc w:val="both"/>
        <w:textAlignment w:val="baseline"/>
        <w:rPr>
          <w:rFonts w:eastAsiaTheme="minorEastAsia"/>
          <w:b/>
          <w:bCs/>
        </w:rPr>
      </w:pPr>
      <w:r>
        <w:rPr>
          <w:rStyle w:val="normaltextrun"/>
          <w:rFonts w:eastAsiaTheme="minorEastAsia"/>
          <w:b/>
          <w:bCs/>
        </w:rPr>
        <w:t xml:space="preserve">5. Määrata </w:t>
      </w:r>
      <w:r>
        <w:rPr>
          <w:b/>
          <w:bCs/>
        </w:rPr>
        <w:t>nendele isikutele, kel on õigus käesoleva otsuse kohaselt eksam 2024 I poolaastal sooritada kodukorra § 67 lg 1</w:t>
      </w:r>
      <w:r>
        <w:rPr>
          <w:b/>
          <w:bCs/>
          <w:vertAlign w:val="superscript"/>
        </w:rPr>
        <w:t xml:space="preserve">1 </w:t>
      </w:r>
      <w:r w:rsidRPr="5D3925C0">
        <w:rPr>
          <w:b/>
          <w:bCs/>
        </w:rPr>
        <w:t>või</w:t>
      </w:r>
      <w:r>
        <w:rPr>
          <w:b/>
          <w:bCs/>
        </w:rPr>
        <w:t xml:space="preserve"> § 68 lg 3 alusel, tähtaeg avalduse esitamiseks eksamile </w:t>
      </w:r>
      <w:r w:rsidRPr="00D47D28">
        <w:rPr>
          <w:b/>
          <w:bCs/>
        </w:rPr>
        <w:t>lubamiseks kuni 1</w:t>
      </w:r>
      <w:r>
        <w:rPr>
          <w:b/>
          <w:bCs/>
        </w:rPr>
        <w:t>2</w:t>
      </w:r>
      <w:r w:rsidRPr="00D47D28">
        <w:rPr>
          <w:b/>
          <w:bCs/>
        </w:rPr>
        <w:t>.12.2023.</w:t>
      </w:r>
    </w:p>
    <w:p w14:paraId="22DC152D" w14:textId="77777777" w:rsidR="00C14434" w:rsidRDefault="00C14434" w:rsidP="00C14434">
      <w:pPr>
        <w:pStyle w:val="paragraph"/>
        <w:spacing w:before="0" w:beforeAutospacing="0" w:after="0" w:afterAutospacing="0"/>
        <w:jc w:val="both"/>
        <w:textAlignment w:val="baseline"/>
        <w:rPr>
          <w:b/>
          <w:bCs/>
        </w:rPr>
      </w:pPr>
    </w:p>
    <w:p w14:paraId="702518D1" w14:textId="77777777" w:rsidR="00C14434" w:rsidRDefault="00C14434" w:rsidP="00C14434">
      <w:pPr>
        <w:pStyle w:val="paragraph"/>
        <w:spacing w:before="0" w:beforeAutospacing="0" w:after="0" w:afterAutospacing="0"/>
        <w:jc w:val="both"/>
        <w:textAlignment w:val="baseline"/>
        <w:rPr>
          <w:rStyle w:val="normaltextrun"/>
          <w:rFonts w:eastAsiaTheme="minorEastAsia"/>
          <w:b/>
          <w:bCs/>
        </w:rPr>
      </w:pPr>
      <w:r>
        <w:rPr>
          <w:rStyle w:val="normaltextrun"/>
          <w:rFonts w:eastAsiaTheme="minorEastAsia"/>
          <w:b/>
          <w:bCs/>
        </w:rPr>
        <w:t xml:space="preserve">6. </w:t>
      </w:r>
      <w:r w:rsidRPr="4125132C">
        <w:rPr>
          <w:rStyle w:val="normaltextrun"/>
          <w:rFonts w:eastAsiaTheme="minorEastAsia"/>
          <w:b/>
          <w:bCs/>
        </w:rPr>
        <w:t>Valmistada ette advokatuuriseaduse muutmise eelnõu koos seletuskirjaga advokaadieksami hindamist puudutavas osas</w:t>
      </w:r>
      <w:r>
        <w:rPr>
          <w:rStyle w:val="normaltextrun"/>
          <w:rFonts w:eastAsiaTheme="minorEastAsia"/>
          <w:b/>
          <w:bCs/>
        </w:rPr>
        <w:t>, mis näeks ette, et advokaadieksami hindamise kord määratakse kindlaks advokatuuri kodukorras</w:t>
      </w:r>
      <w:r w:rsidRPr="4125132C">
        <w:rPr>
          <w:rStyle w:val="normaltextrun"/>
          <w:rFonts w:eastAsiaTheme="minorEastAsia"/>
          <w:b/>
          <w:bCs/>
        </w:rPr>
        <w:t xml:space="preserve">. </w:t>
      </w:r>
    </w:p>
    <w:p w14:paraId="5A35EFFA" w14:textId="77777777" w:rsidR="00C14434" w:rsidRDefault="00C14434" w:rsidP="00C14434">
      <w:pPr>
        <w:pStyle w:val="paragraph"/>
        <w:spacing w:before="0" w:beforeAutospacing="0" w:after="0" w:afterAutospacing="0"/>
        <w:jc w:val="both"/>
        <w:textAlignment w:val="baseline"/>
        <w:rPr>
          <w:rStyle w:val="normaltextrun"/>
          <w:rFonts w:eastAsiaTheme="minorEastAsia"/>
          <w:b/>
          <w:bCs/>
        </w:rPr>
      </w:pPr>
    </w:p>
    <w:p w14:paraId="624432F1" w14:textId="77777777" w:rsidR="00C14434" w:rsidRDefault="00C14434" w:rsidP="00C14434">
      <w:pPr>
        <w:pStyle w:val="paragraph"/>
        <w:spacing w:before="0" w:beforeAutospacing="0" w:after="0" w:afterAutospacing="0"/>
        <w:jc w:val="both"/>
        <w:textAlignment w:val="baseline"/>
        <w:rPr>
          <w:rStyle w:val="normaltextrun"/>
          <w:rFonts w:eastAsiaTheme="minorEastAsia"/>
          <w:b/>
          <w:bCs/>
        </w:rPr>
      </w:pPr>
      <w:r>
        <w:rPr>
          <w:rStyle w:val="normaltextrun"/>
          <w:rFonts w:eastAsiaTheme="minorEastAsia"/>
          <w:b/>
          <w:bCs/>
        </w:rPr>
        <w:t xml:space="preserve">7. </w:t>
      </w:r>
      <w:r w:rsidRPr="5D3925C0">
        <w:rPr>
          <w:b/>
        </w:rPr>
        <w:t>Korraldada 06.12.2023 videokõne</w:t>
      </w:r>
      <w:bookmarkStart w:id="9" w:name="OLE_LINK6"/>
      <w:r w:rsidRPr="5D3925C0">
        <w:rPr>
          <w:b/>
        </w:rPr>
        <w:t xml:space="preserve"> käesoleva otsuse ja 2024 I poolaasta eksamikorraldusega seotud küsimuste selgitamiseks</w:t>
      </w:r>
      <w:bookmarkEnd w:id="9"/>
      <w:r w:rsidRPr="5D3925C0">
        <w:rPr>
          <w:b/>
        </w:rPr>
        <w:t xml:space="preserve">. Kõne täpne aeg ja kõnes osalemise tehniline korraldus teha büroodele teatavaks </w:t>
      </w:r>
      <w:r>
        <w:rPr>
          <w:b/>
          <w:bCs/>
        </w:rPr>
        <w:t>e-kirja teel.</w:t>
      </w:r>
    </w:p>
    <w:p w14:paraId="6D6341AE" w14:textId="77777777" w:rsidR="00C14434" w:rsidRDefault="00C14434" w:rsidP="00C14434">
      <w:pPr>
        <w:spacing w:after="0"/>
        <w:rPr>
          <w:rFonts w:ascii="Times New Roman" w:hAnsi="Times New Roman" w:cs="Times New Roman"/>
          <w:sz w:val="24"/>
          <w:szCs w:val="24"/>
        </w:rPr>
      </w:pPr>
    </w:p>
    <w:p w14:paraId="0620AACC" w14:textId="77777777" w:rsidR="00C14434" w:rsidRDefault="00C14434"/>
    <w:sectPr w:rsidR="00C14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8772E"/>
    <w:multiLevelType w:val="multilevel"/>
    <w:tmpl w:val="21784D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415A1F"/>
    <w:multiLevelType w:val="multilevel"/>
    <w:tmpl w:val="DA06CF30"/>
    <w:lvl w:ilvl="0">
      <w:start w:val="1"/>
      <w:numFmt w:val="decimal"/>
      <w:lvlText w:val="%1."/>
      <w:lvlJc w:val="left"/>
      <w:pPr>
        <w:ind w:left="360" w:hanging="360"/>
      </w:pPr>
      <w:rPr>
        <w:rFonts w:ascii="Times New Roman" w:hAnsi="Times New Roman" w:hint="default"/>
        <w:b w:val="0"/>
        <w:bCs w:val="0"/>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3290872">
    <w:abstractNumId w:val="1"/>
  </w:num>
  <w:num w:numId="2" w16cid:durableId="45167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34"/>
    <w:rsid w:val="003D41EB"/>
    <w:rsid w:val="00B63717"/>
    <w:rsid w:val="00C14434"/>
    <w:rsid w:val="00DF50AB"/>
    <w:rsid w:val="00EC4D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A022"/>
  <w15:chartTrackingRefBased/>
  <w15:docId w15:val="{5F51D230-3CA1-4BF5-A9BF-424A05FF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434"/>
    <w:rPr>
      <w:kern w:val="0"/>
      <w14:ligatures w14:val="none"/>
    </w:rPr>
  </w:style>
  <w:style w:type="paragraph" w:styleId="Heading2">
    <w:name w:val="heading 2"/>
    <w:basedOn w:val="Normal"/>
    <w:next w:val="Normal"/>
    <w:link w:val="Heading2Char"/>
    <w:uiPriority w:val="9"/>
    <w:unhideWhenUsed/>
    <w:qFormat/>
    <w:rsid w:val="00C14434"/>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434"/>
    <w:rPr>
      <w:rFonts w:ascii="Times New Roman" w:eastAsiaTheme="majorEastAsia" w:hAnsi="Times New Roman" w:cstheme="majorBidi"/>
      <w:b/>
      <w:kern w:val="0"/>
      <w:sz w:val="24"/>
      <w:szCs w:val="26"/>
      <w14:ligatures w14:val="none"/>
    </w:rPr>
  </w:style>
  <w:style w:type="paragraph" w:customStyle="1" w:styleId="paragraph">
    <w:name w:val="paragraph"/>
    <w:basedOn w:val="Normal"/>
    <w:rsid w:val="00C1443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eop">
    <w:name w:val="eop"/>
    <w:basedOn w:val="DefaultParagraphFont"/>
    <w:rsid w:val="00C14434"/>
  </w:style>
  <w:style w:type="paragraph" w:styleId="ListParagraph">
    <w:name w:val="List Paragraph"/>
    <w:basedOn w:val="Normal"/>
    <w:uiPriority w:val="34"/>
    <w:qFormat/>
    <w:rsid w:val="00C14434"/>
    <w:pPr>
      <w:ind w:left="720"/>
      <w:contextualSpacing/>
    </w:pPr>
  </w:style>
  <w:style w:type="character" w:customStyle="1" w:styleId="normaltextrun">
    <w:name w:val="normaltextrun"/>
    <w:basedOn w:val="DefaultParagraphFont"/>
    <w:rsid w:val="00C1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3510</Words>
  <Characters>20361</Characters>
  <Application>Microsoft Office Word</Application>
  <DocSecurity>0</DocSecurity>
  <Lines>169</Lines>
  <Paragraphs>47</Paragraphs>
  <ScaleCrop>false</ScaleCrop>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Merit Aavekukk-Tamm</cp:lastModifiedBy>
  <cp:revision>1</cp:revision>
  <dcterms:created xsi:type="dcterms:W3CDTF">2023-12-15T14:24:00Z</dcterms:created>
  <dcterms:modified xsi:type="dcterms:W3CDTF">2023-12-15T14:25:00Z</dcterms:modified>
</cp:coreProperties>
</file>