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C219F" w14:textId="77777777" w:rsidR="0091178B" w:rsidRDefault="0091178B" w:rsidP="0091178B">
      <w:pPr>
        <w:spacing w:after="0" w:line="240" w:lineRule="auto"/>
        <w:ind w:left="709" w:hanging="709"/>
        <w:jc w:val="both"/>
        <w:rPr>
          <w:rFonts w:ascii="Times New Roman" w:hAnsi="Times New Roman" w:cs="Times New Roman"/>
          <w:sz w:val="24"/>
          <w:szCs w:val="24"/>
        </w:rPr>
      </w:pPr>
      <w:bookmarkStart w:id="0" w:name="_Hlk34231496"/>
      <w:r w:rsidRPr="4AE58789">
        <w:rPr>
          <w:rFonts w:ascii="Times New Roman" w:hAnsi="Times New Roman" w:cs="Times New Roman"/>
          <w:sz w:val="24"/>
          <w:szCs w:val="24"/>
        </w:rPr>
        <w:t>EESTI ADVOKATUURI JUHATUS</w:t>
      </w:r>
    </w:p>
    <w:p w14:paraId="3182CF2B" w14:textId="77777777" w:rsidR="0091178B" w:rsidRDefault="0091178B" w:rsidP="0091178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ISTUNGI PROTOKOLL</w:t>
      </w:r>
    </w:p>
    <w:p w14:paraId="02526883" w14:textId="77777777" w:rsidR="0091178B" w:rsidRDefault="0091178B" w:rsidP="0091178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22. september 2020. a nr 22</w:t>
      </w:r>
    </w:p>
    <w:p w14:paraId="51802F7F" w14:textId="1DDD5515" w:rsidR="0091178B" w:rsidRDefault="0091178B" w:rsidP="0091178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Tallinn</w:t>
      </w:r>
      <w:bookmarkEnd w:id="0"/>
    </w:p>
    <w:p w14:paraId="4F15CA83" w14:textId="736A598C" w:rsidR="0091178B" w:rsidRDefault="0091178B" w:rsidP="0091178B">
      <w:pPr>
        <w:spacing w:after="0" w:line="240" w:lineRule="auto"/>
        <w:ind w:left="709" w:hanging="709"/>
        <w:jc w:val="both"/>
        <w:rPr>
          <w:rFonts w:ascii="Times New Roman" w:hAnsi="Times New Roman" w:cs="Times New Roman"/>
          <w:sz w:val="24"/>
          <w:szCs w:val="24"/>
        </w:rPr>
      </w:pPr>
    </w:p>
    <w:p w14:paraId="51FA5083" w14:textId="77777777" w:rsidR="0091178B" w:rsidRPr="0091178B" w:rsidRDefault="0091178B" w:rsidP="0091178B">
      <w:pPr>
        <w:spacing w:after="0" w:line="240" w:lineRule="auto"/>
        <w:ind w:left="709" w:hanging="709"/>
        <w:jc w:val="both"/>
        <w:rPr>
          <w:rFonts w:ascii="Times New Roman" w:hAnsi="Times New Roman" w:cs="Times New Roman"/>
          <w:sz w:val="24"/>
          <w:szCs w:val="24"/>
        </w:rPr>
      </w:pPr>
    </w:p>
    <w:p w14:paraId="14D4FB37" w14:textId="77777777" w:rsidR="0091178B" w:rsidRPr="0091178B" w:rsidRDefault="0091178B" w:rsidP="0091178B">
      <w:pPr>
        <w:spacing w:after="0" w:line="240" w:lineRule="auto"/>
        <w:jc w:val="both"/>
        <w:rPr>
          <w:rFonts w:ascii="Times New Roman" w:eastAsia="Calibri" w:hAnsi="Times New Roman" w:cs="Times New Roman"/>
          <w:b/>
          <w:bCs/>
          <w:sz w:val="24"/>
          <w:szCs w:val="24"/>
        </w:rPr>
      </w:pPr>
      <w:r w:rsidRPr="0091178B">
        <w:rPr>
          <w:rFonts w:ascii="Times New Roman" w:eastAsia="Calibri" w:hAnsi="Times New Roman" w:cs="Times New Roman"/>
          <w:b/>
          <w:bCs/>
          <w:sz w:val="24"/>
          <w:szCs w:val="24"/>
        </w:rPr>
        <w:t>Advokaadieksami korraldusest</w:t>
      </w:r>
    </w:p>
    <w:p w14:paraId="49B62B8C" w14:textId="77777777" w:rsidR="0091178B" w:rsidRPr="0091178B" w:rsidRDefault="0091178B" w:rsidP="0091178B">
      <w:pPr>
        <w:spacing w:after="0" w:line="240" w:lineRule="auto"/>
        <w:jc w:val="both"/>
        <w:rPr>
          <w:rFonts w:ascii="Times New Roman" w:eastAsia="Calibri" w:hAnsi="Times New Roman" w:cs="Times New Roman"/>
          <w:b/>
          <w:bCs/>
          <w:sz w:val="24"/>
          <w:szCs w:val="24"/>
        </w:rPr>
      </w:pPr>
    </w:p>
    <w:p w14:paraId="6CB16708" w14:textId="77777777" w:rsidR="0091178B" w:rsidRPr="0091178B" w:rsidRDefault="0091178B" w:rsidP="0091178B">
      <w:pPr>
        <w:spacing w:after="0" w:line="240" w:lineRule="auto"/>
        <w:jc w:val="both"/>
        <w:rPr>
          <w:rFonts w:ascii="Times New Roman" w:eastAsia="Times New Roman" w:hAnsi="Times New Roman" w:cs="Times New Roman"/>
          <w:sz w:val="24"/>
          <w:szCs w:val="24"/>
        </w:rPr>
      </w:pPr>
      <w:r w:rsidRPr="0091178B">
        <w:rPr>
          <w:rFonts w:ascii="Times New Roman" w:eastAsia="Times New Roman" w:hAnsi="Times New Roman" w:cs="Times New Roman"/>
          <w:sz w:val="24"/>
          <w:szCs w:val="24"/>
        </w:rPr>
        <w:t xml:space="preserve">Advokaadibürood ja Eesti Noorte Advokaatide Ühing (ENAÜ) esitasid juhatusele </w:t>
      </w:r>
      <w:proofErr w:type="spellStart"/>
      <w:r w:rsidRPr="0091178B">
        <w:rPr>
          <w:rFonts w:ascii="Times New Roman" w:eastAsia="Times New Roman" w:hAnsi="Times New Roman" w:cs="Times New Roman"/>
          <w:sz w:val="24"/>
          <w:szCs w:val="24"/>
        </w:rPr>
        <w:t>ühispöördumise</w:t>
      </w:r>
      <w:proofErr w:type="spellEnd"/>
      <w:r w:rsidRPr="0091178B">
        <w:rPr>
          <w:rFonts w:ascii="Times New Roman" w:eastAsia="Times New Roman" w:hAnsi="Times New Roman" w:cs="Times New Roman"/>
          <w:sz w:val="24"/>
          <w:szCs w:val="24"/>
        </w:rPr>
        <w:t xml:space="preserve"> seoses advokatuurieksami koostamise, ülesehituse ja hindamisega. </w:t>
      </w:r>
      <w:proofErr w:type="spellStart"/>
      <w:r w:rsidRPr="0091178B">
        <w:rPr>
          <w:rFonts w:ascii="Times New Roman" w:eastAsia="Times New Roman" w:hAnsi="Times New Roman" w:cs="Times New Roman"/>
          <w:sz w:val="24"/>
          <w:szCs w:val="24"/>
        </w:rPr>
        <w:t>Ühispöördumises</w:t>
      </w:r>
      <w:proofErr w:type="spellEnd"/>
      <w:r w:rsidRPr="0091178B">
        <w:rPr>
          <w:rFonts w:ascii="Times New Roman" w:eastAsia="Times New Roman" w:hAnsi="Times New Roman" w:cs="Times New Roman"/>
          <w:sz w:val="24"/>
          <w:szCs w:val="24"/>
        </w:rPr>
        <w:t xml:space="preserve"> leitakse, et advokaadieksam ei täida enam oma eesmärki. </w:t>
      </w:r>
      <w:proofErr w:type="spellStart"/>
      <w:r w:rsidRPr="0091178B">
        <w:rPr>
          <w:rFonts w:ascii="Times New Roman" w:eastAsia="Times New Roman" w:hAnsi="Times New Roman" w:cs="Times New Roman"/>
          <w:sz w:val="24"/>
          <w:szCs w:val="24"/>
        </w:rPr>
        <w:t>Ühispöördumise</w:t>
      </w:r>
      <w:proofErr w:type="spellEnd"/>
      <w:r w:rsidRPr="0091178B">
        <w:rPr>
          <w:rFonts w:ascii="Times New Roman" w:eastAsia="Times New Roman" w:hAnsi="Times New Roman" w:cs="Times New Roman"/>
          <w:sz w:val="24"/>
          <w:szCs w:val="24"/>
        </w:rPr>
        <w:t xml:space="preserve"> esitanute hinnangul on tänaseks muutunud enim probleeme tekitavaks test. Eksami teemade maht on ebaselge ja väga lai ning eksami teemaderingi lisatakse teemasid, mida pole eksaminandid pidanud kohustuslikus korras ülikoolis läbima. Valmistumiseks etteantud teemadering on sõnastatud üldiselt ning eksamimaterjalide üldine määratlus on tekitanud olukorra, kus sisuline küsimuse teemasse puutumuse vaidlustamisõigus eksaminandil puudub. Lisaks ei kajasta teemade ring valdkondi, mis on advokaatide töös põhilised ning milliste tundmine näitab eksaminandide arusaamist õiguse üldpõhimõtetest ja seoste loomise oskusest. Eksami küsimuste detailsusaste on ülemäärane, kuivõrd küsitakse asjatu detailsusega ebaolulisi küsimusi või liiga spetsiifilisi küsimusi. Samuti ei  ole eksami teemade ulatuse puhul arvestatud, et paljud eksamisooritajad on juba pikemat aega olnud advokaadibüroos tööl, spetsialiseerudes kindlale valdkonnale ning nende kokkupuude valdkonnaväliste teemadega on vähene. </w:t>
      </w:r>
      <w:proofErr w:type="spellStart"/>
      <w:r w:rsidRPr="0091178B">
        <w:rPr>
          <w:rFonts w:ascii="Times New Roman" w:eastAsia="Times New Roman" w:hAnsi="Times New Roman" w:cs="Times New Roman"/>
          <w:sz w:val="24"/>
          <w:szCs w:val="24"/>
        </w:rPr>
        <w:t>Ühispöördumises</w:t>
      </w:r>
      <w:proofErr w:type="spellEnd"/>
      <w:r w:rsidRPr="0091178B">
        <w:rPr>
          <w:rFonts w:ascii="Times New Roman" w:eastAsia="Times New Roman" w:hAnsi="Times New Roman" w:cs="Times New Roman"/>
          <w:sz w:val="24"/>
          <w:szCs w:val="24"/>
        </w:rPr>
        <w:t xml:space="preserve"> palutakse, et juhatus kaaluks juba enne järgmist eksamit pöördumises esitatud lahendusi eksamikorralduse muutmiseks.</w:t>
      </w:r>
    </w:p>
    <w:p w14:paraId="6CCAA18E" w14:textId="77777777" w:rsidR="0091178B" w:rsidRPr="0091178B" w:rsidRDefault="0091178B" w:rsidP="0091178B">
      <w:pPr>
        <w:spacing w:after="0" w:line="240" w:lineRule="auto"/>
        <w:jc w:val="both"/>
        <w:rPr>
          <w:rFonts w:ascii="Times New Roman" w:eastAsia="Times New Roman" w:hAnsi="Times New Roman" w:cs="Times New Roman"/>
          <w:sz w:val="24"/>
          <w:szCs w:val="24"/>
        </w:rPr>
      </w:pPr>
    </w:p>
    <w:p w14:paraId="34A4A3F8" w14:textId="77777777" w:rsidR="0091178B" w:rsidRPr="0091178B" w:rsidRDefault="0091178B" w:rsidP="0091178B">
      <w:pPr>
        <w:spacing w:after="0" w:line="240" w:lineRule="auto"/>
        <w:jc w:val="both"/>
        <w:rPr>
          <w:rFonts w:ascii="Times New Roman" w:eastAsia="Times New Roman" w:hAnsi="Times New Roman" w:cs="Times New Roman"/>
          <w:sz w:val="24"/>
          <w:szCs w:val="24"/>
        </w:rPr>
      </w:pPr>
      <w:r w:rsidRPr="0091178B">
        <w:rPr>
          <w:rFonts w:ascii="Times New Roman" w:eastAsia="Times New Roman" w:hAnsi="Times New Roman" w:cs="Times New Roman"/>
          <w:sz w:val="24"/>
          <w:szCs w:val="24"/>
        </w:rPr>
        <w:t xml:space="preserve">21.09.2020 toimus </w:t>
      </w:r>
      <w:proofErr w:type="spellStart"/>
      <w:r w:rsidRPr="0091178B">
        <w:rPr>
          <w:rFonts w:ascii="Times New Roman" w:eastAsia="Times New Roman" w:hAnsi="Times New Roman" w:cs="Times New Roman"/>
          <w:sz w:val="24"/>
          <w:szCs w:val="24"/>
        </w:rPr>
        <w:t>ühispöördumise</w:t>
      </w:r>
      <w:proofErr w:type="spellEnd"/>
      <w:r w:rsidRPr="0091178B">
        <w:rPr>
          <w:rFonts w:ascii="Times New Roman" w:eastAsia="Times New Roman" w:hAnsi="Times New Roman" w:cs="Times New Roman"/>
          <w:sz w:val="24"/>
          <w:szCs w:val="24"/>
        </w:rPr>
        <w:t xml:space="preserve"> esitanud büroopidajate,</w:t>
      </w:r>
      <w:r w:rsidRPr="0091178B">
        <w:rPr>
          <w:rFonts w:ascii="Georgia" w:eastAsia="Georgia" w:hAnsi="Georgia" w:cs="Georgia"/>
        </w:rPr>
        <w:t xml:space="preserve"> </w:t>
      </w:r>
      <w:r w:rsidRPr="0091178B">
        <w:rPr>
          <w:rFonts w:ascii="Times New Roman" w:eastAsia="Times New Roman" w:hAnsi="Times New Roman" w:cs="Times New Roman"/>
          <w:sz w:val="24"/>
          <w:szCs w:val="24"/>
        </w:rPr>
        <w:t>ENAÜ esindaja, kutsesobivuskomisjoni esindajate ning juhatuse liikmete osavõtul nõupidamine. Nõupidamisel kuulati ära</w:t>
      </w:r>
      <w:r w:rsidRPr="0091178B">
        <w:rPr>
          <w:rFonts w:ascii="Georgia" w:eastAsia="Georgia" w:hAnsi="Georgia" w:cs="Georgia"/>
        </w:rPr>
        <w:t xml:space="preserve"> </w:t>
      </w:r>
      <w:r w:rsidRPr="0091178B">
        <w:rPr>
          <w:rFonts w:ascii="Times New Roman" w:eastAsia="Times New Roman" w:hAnsi="Times New Roman" w:cs="Times New Roman"/>
          <w:sz w:val="24"/>
          <w:szCs w:val="24"/>
        </w:rPr>
        <w:t>ENAÜ ja büroopidajate etteheited eksamikorraldusele ja tuvastati peamised probleemid, kaardistati osalejate arusaama sellest, mis on advokaadieksami eesmärk ja milline peaks olema vandeadvokaadi abi ja vandeadvokaadi teadmiste tase, ning arutati võimalikke eksamikorralduse muudatusi, sh nii põhimõttelist kui tehnilist laadi.</w:t>
      </w:r>
    </w:p>
    <w:p w14:paraId="2B3343C7" w14:textId="77777777" w:rsidR="0091178B" w:rsidRPr="0091178B" w:rsidRDefault="0091178B" w:rsidP="0091178B">
      <w:pPr>
        <w:spacing w:after="0" w:line="240" w:lineRule="auto"/>
        <w:jc w:val="both"/>
        <w:rPr>
          <w:rFonts w:ascii="Times New Roman" w:eastAsia="Times New Roman" w:hAnsi="Times New Roman" w:cs="Times New Roman"/>
          <w:sz w:val="24"/>
          <w:szCs w:val="24"/>
        </w:rPr>
      </w:pPr>
      <w:r w:rsidRPr="0091178B">
        <w:rPr>
          <w:rFonts w:ascii="Times New Roman" w:eastAsia="Times New Roman" w:hAnsi="Times New Roman" w:cs="Times New Roman"/>
          <w:sz w:val="24"/>
          <w:szCs w:val="24"/>
        </w:rPr>
        <w:t xml:space="preserve"> </w:t>
      </w:r>
    </w:p>
    <w:p w14:paraId="68BBE53C" w14:textId="77777777" w:rsidR="0091178B" w:rsidRPr="0091178B" w:rsidRDefault="0091178B" w:rsidP="0091178B">
      <w:pPr>
        <w:spacing w:after="0" w:line="240" w:lineRule="auto"/>
        <w:jc w:val="both"/>
        <w:rPr>
          <w:rFonts w:ascii="Times New Roman" w:eastAsia="Times New Roman" w:hAnsi="Times New Roman" w:cs="Times New Roman"/>
          <w:sz w:val="24"/>
          <w:szCs w:val="24"/>
        </w:rPr>
      </w:pPr>
      <w:r w:rsidRPr="0091178B">
        <w:rPr>
          <w:rFonts w:ascii="Times New Roman" w:eastAsia="Times New Roman" w:hAnsi="Times New Roman" w:cs="Times New Roman"/>
          <w:sz w:val="24"/>
          <w:szCs w:val="24"/>
        </w:rPr>
        <w:t>Juhatus, olles tutvunud büroopidajate ja ENAÜ ettepanekutega ja 21.09.2020 toimunud nõupidamisel avaldatud seisukohtadega ning arutanud võimalikke lahendusi, teeb kutsesobivuskomisjonile järgmised ettepanekud eksamikorralduse muutmiseks:</w:t>
      </w:r>
    </w:p>
    <w:p w14:paraId="0B5614A1" w14:textId="77777777" w:rsidR="0091178B" w:rsidRPr="0091178B" w:rsidRDefault="0091178B" w:rsidP="0091178B">
      <w:pPr>
        <w:spacing w:after="0" w:line="240" w:lineRule="auto"/>
        <w:jc w:val="both"/>
        <w:rPr>
          <w:rFonts w:ascii="Times New Roman" w:eastAsia="Times New Roman" w:hAnsi="Times New Roman" w:cs="Times New Roman"/>
          <w:sz w:val="24"/>
          <w:szCs w:val="24"/>
        </w:rPr>
      </w:pPr>
    </w:p>
    <w:p w14:paraId="00621233" w14:textId="77777777" w:rsidR="0091178B" w:rsidRPr="0091178B" w:rsidRDefault="0091178B" w:rsidP="0091178B">
      <w:pPr>
        <w:numPr>
          <w:ilvl w:val="0"/>
          <w:numId w:val="1"/>
        </w:numPr>
        <w:spacing w:after="0" w:line="240" w:lineRule="auto"/>
        <w:contextualSpacing/>
        <w:jc w:val="both"/>
        <w:rPr>
          <w:rFonts w:ascii="Calibri" w:eastAsia="Times New Roman" w:hAnsi="Calibri" w:cs="Times New Roman"/>
          <w:sz w:val="24"/>
          <w:szCs w:val="24"/>
        </w:rPr>
      </w:pPr>
      <w:r w:rsidRPr="0091178B">
        <w:rPr>
          <w:rFonts w:ascii="Times New Roman" w:eastAsia="Times New Roman" w:hAnsi="Times New Roman" w:cs="Times New Roman"/>
          <w:sz w:val="24"/>
          <w:szCs w:val="24"/>
        </w:rPr>
        <w:t xml:space="preserve">Vähendada advokaadieksami kirjaliku osa testis käsitletavate valdkondade mahtu. Palun kutsesobivuskomisjonil teha oma ettepanekud valdkondade mahu vähendamiseks ja esitada juhatusele kooskõlastamiseks. </w:t>
      </w:r>
    </w:p>
    <w:p w14:paraId="4D60DA5C" w14:textId="77777777" w:rsidR="0091178B" w:rsidRPr="0091178B" w:rsidRDefault="0091178B" w:rsidP="0091178B">
      <w:pPr>
        <w:numPr>
          <w:ilvl w:val="0"/>
          <w:numId w:val="1"/>
        </w:numPr>
        <w:spacing w:after="0" w:line="240" w:lineRule="auto"/>
        <w:contextualSpacing/>
        <w:jc w:val="both"/>
        <w:rPr>
          <w:rFonts w:ascii="Calibri" w:eastAsia="Times New Roman" w:hAnsi="Calibri" w:cs="Times New Roman"/>
          <w:sz w:val="24"/>
          <w:szCs w:val="24"/>
        </w:rPr>
      </w:pPr>
      <w:r w:rsidRPr="0091178B">
        <w:rPr>
          <w:rFonts w:ascii="Times New Roman" w:eastAsia="Times New Roman" w:hAnsi="Times New Roman" w:cs="Times New Roman"/>
          <w:sz w:val="24"/>
          <w:szCs w:val="24"/>
        </w:rPr>
        <w:t>Korrigeerida testi küsimuste detailsusastet, kontrollides vähem üksikasjade teadmist ja rohkem põhimõttelisi teadmisi.</w:t>
      </w:r>
    </w:p>
    <w:p w14:paraId="17A5DF3B" w14:textId="77777777" w:rsidR="0091178B" w:rsidRPr="0091178B" w:rsidRDefault="0091178B" w:rsidP="0091178B">
      <w:pPr>
        <w:numPr>
          <w:ilvl w:val="0"/>
          <w:numId w:val="1"/>
        </w:numPr>
        <w:spacing w:after="0" w:line="240" w:lineRule="auto"/>
        <w:contextualSpacing/>
        <w:jc w:val="both"/>
        <w:rPr>
          <w:rFonts w:ascii="Calibri" w:eastAsia="Times New Roman" w:hAnsi="Calibri" w:cs="Times New Roman"/>
          <w:sz w:val="24"/>
          <w:szCs w:val="24"/>
        </w:rPr>
      </w:pPr>
      <w:r w:rsidRPr="0091178B">
        <w:rPr>
          <w:rFonts w:ascii="Times New Roman" w:eastAsia="Times New Roman" w:hAnsi="Times New Roman" w:cs="Times New Roman"/>
          <w:sz w:val="24"/>
          <w:szCs w:val="24"/>
        </w:rPr>
        <w:t>Koostada testi küsimusi Riigikohtu praktikale (mitte üksnes õigusakti tekstile) tuginedes üksnes sellisel juhul, kui tegemist on selgelt väljakujunenud pikaajalise valitseva Riigikohtu praktikaga.</w:t>
      </w:r>
    </w:p>
    <w:p w14:paraId="51719A32" w14:textId="77777777" w:rsidR="0091178B" w:rsidRPr="0091178B" w:rsidRDefault="0091178B" w:rsidP="0091178B">
      <w:pPr>
        <w:numPr>
          <w:ilvl w:val="0"/>
          <w:numId w:val="1"/>
        </w:numPr>
        <w:spacing w:after="0" w:line="240" w:lineRule="auto"/>
        <w:contextualSpacing/>
        <w:jc w:val="both"/>
        <w:rPr>
          <w:rFonts w:ascii="Calibri" w:eastAsia="Times New Roman" w:hAnsi="Calibri" w:cs="Times New Roman"/>
          <w:sz w:val="24"/>
          <w:szCs w:val="24"/>
        </w:rPr>
      </w:pPr>
      <w:r w:rsidRPr="0091178B">
        <w:rPr>
          <w:rFonts w:ascii="Times New Roman" w:eastAsia="Times New Roman" w:hAnsi="Times New Roman" w:cs="Times New Roman"/>
          <w:sz w:val="24"/>
          <w:szCs w:val="24"/>
        </w:rPr>
        <w:t xml:space="preserve">Kasutada testis 20-25% ulatuses küsimusi, mida on varasemates testides juba </w:t>
      </w:r>
      <w:proofErr w:type="spellStart"/>
      <w:r w:rsidRPr="0091178B">
        <w:rPr>
          <w:rFonts w:ascii="Times New Roman" w:eastAsia="Times New Roman" w:hAnsi="Times New Roman" w:cs="Times New Roman"/>
          <w:sz w:val="24"/>
          <w:szCs w:val="24"/>
        </w:rPr>
        <w:t>kasutatud,tingimusel</w:t>
      </w:r>
      <w:proofErr w:type="spellEnd"/>
      <w:r w:rsidRPr="0091178B">
        <w:rPr>
          <w:rFonts w:ascii="Times New Roman" w:eastAsia="Times New Roman" w:hAnsi="Times New Roman" w:cs="Times New Roman"/>
          <w:sz w:val="24"/>
          <w:szCs w:val="24"/>
        </w:rPr>
        <w:t>, et küsimus on kooskõlas testi tegemise ajal kehtiva õigusega.</w:t>
      </w:r>
    </w:p>
    <w:p w14:paraId="0E35601C" w14:textId="77777777" w:rsidR="0091178B" w:rsidRPr="0091178B" w:rsidRDefault="0091178B" w:rsidP="0091178B">
      <w:pPr>
        <w:numPr>
          <w:ilvl w:val="0"/>
          <w:numId w:val="1"/>
        </w:numPr>
        <w:spacing w:after="0" w:line="240" w:lineRule="auto"/>
        <w:contextualSpacing/>
        <w:jc w:val="both"/>
        <w:rPr>
          <w:rFonts w:ascii="Calibri" w:eastAsia="Times New Roman" w:hAnsi="Calibri" w:cs="Times New Roman"/>
          <w:sz w:val="24"/>
          <w:szCs w:val="24"/>
        </w:rPr>
      </w:pPr>
      <w:r w:rsidRPr="0091178B">
        <w:rPr>
          <w:rFonts w:ascii="Times New Roman" w:eastAsia="Times New Roman" w:hAnsi="Times New Roman" w:cs="Times New Roman"/>
          <w:sz w:val="24"/>
          <w:szCs w:val="24"/>
        </w:rPr>
        <w:t>Korraldada kutsesobivuskomisjoni töö ümber selliselt, et eksamineeritavatele antakse tagasisidet kaasuse lahenduse positiivse või negatiivse soorituse kohta enne suulist eksamit, mitte selle käigus.</w:t>
      </w:r>
    </w:p>
    <w:p w14:paraId="30B4D3E3" w14:textId="77777777" w:rsidR="0091178B" w:rsidRPr="0091178B" w:rsidRDefault="0091178B" w:rsidP="0091178B">
      <w:pPr>
        <w:spacing w:after="0" w:line="240" w:lineRule="auto"/>
        <w:jc w:val="both"/>
        <w:rPr>
          <w:rFonts w:ascii="Times New Roman" w:eastAsia="Times New Roman" w:hAnsi="Times New Roman" w:cs="Times New Roman"/>
          <w:sz w:val="24"/>
          <w:szCs w:val="24"/>
        </w:rPr>
      </w:pPr>
    </w:p>
    <w:p w14:paraId="24316A68" w14:textId="77777777" w:rsidR="0091178B" w:rsidRPr="0091178B" w:rsidRDefault="0091178B" w:rsidP="0091178B">
      <w:pPr>
        <w:spacing w:after="0" w:line="240" w:lineRule="auto"/>
        <w:jc w:val="both"/>
        <w:rPr>
          <w:rFonts w:ascii="Times New Roman" w:eastAsia="Times New Roman" w:hAnsi="Times New Roman" w:cs="Times New Roman"/>
          <w:sz w:val="24"/>
          <w:szCs w:val="24"/>
        </w:rPr>
      </w:pPr>
      <w:r w:rsidRPr="0091178B">
        <w:rPr>
          <w:rFonts w:ascii="Times New Roman" w:eastAsia="Times New Roman" w:hAnsi="Times New Roman" w:cs="Times New Roman"/>
          <w:sz w:val="24"/>
          <w:szCs w:val="24"/>
        </w:rPr>
        <w:lastRenderedPageBreak/>
        <w:t>Täiendavalt peab juhatus vajalikuks kaaluda võimalikke põhimõttelisemat laadi muudatusi eksamikorralduses nagu näiteks: advokaadieksami sisu muutmine (nt ühtse juristieksami rakendamine, advokaadieksamil vaid kutse-eetika ja büroopidamise alaste teadmiste kontroll); testi lahendamisel õigusaktide tekstide kasutamise lubamine; testi tulemuste hindamise süsteemi muutmine (nt miinimumtase igas valdkonnas eraldi ei ole nõutav); vandeadvokaadi abi ja vandeadvokaadi testi puhul erinevate küsimuste kasutamine; vandeadvokaadi abi eksami testi positiivseks sooritamiseks madalama lävendi kehtestamine; eksami testi ja kaasusülesande tulemuste eraldamine (st kui eksamineeritav sooritab testi positiivselt, kuid kaasusülesande lahendus ei ole positiivne, on järgmisel eksamil võimalik alustada kohe kaasuse lahendamisest) jne. Selleks tuleb ENAÜ, büroopidajaid ja kutsesobivuskomisjoni kaasates võimalikud muudatused kaardistada ja läbi kaaluda ning vajadusel teha ettepanekud kodukorra muutmiseks.</w:t>
      </w:r>
    </w:p>
    <w:p w14:paraId="6E967FE8" w14:textId="77777777" w:rsidR="0091178B" w:rsidRPr="0091178B" w:rsidRDefault="0091178B" w:rsidP="0091178B">
      <w:pPr>
        <w:spacing w:after="0" w:line="240" w:lineRule="auto"/>
        <w:jc w:val="both"/>
        <w:rPr>
          <w:rFonts w:ascii="Times New Roman" w:eastAsia="Times New Roman" w:hAnsi="Times New Roman" w:cs="Times New Roman"/>
          <w:b/>
          <w:bCs/>
          <w:sz w:val="24"/>
          <w:szCs w:val="24"/>
        </w:rPr>
      </w:pPr>
    </w:p>
    <w:p w14:paraId="1EB5D2CE" w14:textId="77777777" w:rsidR="0091178B" w:rsidRPr="0091178B" w:rsidRDefault="0091178B" w:rsidP="0091178B">
      <w:pPr>
        <w:spacing w:after="0" w:line="240" w:lineRule="auto"/>
        <w:jc w:val="both"/>
        <w:rPr>
          <w:rFonts w:ascii="Times New Roman" w:eastAsia="Times New Roman" w:hAnsi="Times New Roman" w:cs="Times New Roman"/>
          <w:b/>
          <w:bCs/>
          <w:sz w:val="24"/>
          <w:szCs w:val="24"/>
        </w:rPr>
      </w:pPr>
    </w:p>
    <w:p w14:paraId="4064F57D" w14:textId="77777777" w:rsidR="0091178B" w:rsidRPr="0091178B" w:rsidRDefault="0091178B" w:rsidP="0091178B">
      <w:pPr>
        <w:spacing w:after="0" w:line="240" w:lineRule="auto"/>
        <w:jc w:val="both"/>
        <w:rPr>
          <w:rFonts w:ascii="Times New Roman" w:eastAsia="Times New Roman" w:hAnsi="Times New Roman" w:cs="Times New Roman"/>
          <w:b/>
          <w:bCs/>
          <w:sz w:val="24"/>
          <w:szCs w:val="24"/>
        </w:rPr>
      </w:pPr>
      <w:r w:rsidRPr="0091178B">
        <w:rPr>
          <w:rFonts w:ascii="Times New Roman" w:eastAsia="Times New Roman" w:hAnsi="Times New Roman" w:cs="Times New Roman"/>
          <w:b/>
          <w:bCs/>
          <w:sz w:val="24"/>
          <w:szCs w:val="24"/>
        </w:rPr>
        <w:t>Juhatus</w:t>
      </w:r>
    </w:p>
    <w:p w14:paraId="7C2A8F47" w14:textId="77777777" w:rsidR="0091178B" w:rsidRPr="0091178B" w:rsidRDefault="0091178B" w:rsidP="0091178B">
      <w:pPr>
        <w:spacing w:after="0" w:line="240" w:lineRule="auto"/>
        <w:jc w:val="both"/>
        <w:rPr>
          <w:rFonts w:ascii="Times New Roman" w:eastAsia="Times New Roman" w:hAnsi="Times New Roman" w:cs="Times New Roman"/>
          <w:b/>
          <w:bCs/>
          <w:sz w:val="24"/>
          <w:szCs w:val="24"/>
        </w:rPr>
      </w:pPr>
    </w:p>
    <w:p w14:paraId="07C792F4" w14:textId="77777777" w:rsidR="0091178B" w:rsidRPr="0091178B" w:rsidRDefault="0091178B" w:rsidP="0091178B">
      <w:pPr>
        <w:spacing w:after="0" w:line="240" w:lineRule="auto"/>
        <w:jc w:val="both"/>
        <w:rPr>
          <w:rFonts w:ascii="Times New Roman" w:eastAsia="Times New Roman" w:hAnsi="Times New Roman" w:cs="Times New Roman"/>
          <w:b/>
          <w:bCs/>
          <w:sz w:val="24"/>
          <w:szCs w:val="24"/>
        </w:rPr>
      </w:pPr>
      <w:r w:rsidRPr="0091178B">
        <w:rPr>
          <w:rFonts w:ascii="Times New Roman" w:eastAsia="Times New Roman" w:hAnsi="Times New Roman" w:cs="Times New Roman"/>
          <w:b/>
          <w:bCs/>
          <w:sz w:val="24"/>
          <w:szCs w:val="24"/>
        </w:rPr>
        <w:t>O T S U S T A S:</w:t>
      </w:r>
    </w:p>
    <w:p w14:paraId="0E5D4D5F" w14:textId="77777777" w:rsidR="0091178B" w:rsidRPr="0091178B" w:rsidRDefault="0091178B" w:rsidP="0091178B">
      <w:pPr>
        <w:spacing w:after="0" w:line="240" w:lineRule="auto"/>
        <w:jc w:val="both"/>
        <w:rPr>
          <w:rFonts w:ascii="Times New Roman" w:eastAsia="Times New Roman" w:hAnsi="Times New Roman" w:cs="Times New Roman"/>
          <w:b/>
          <w:bCs/>
          <w:sz w:val="24"/>
          <w:szCs w:val="24"/>
        </w:rPr>
      </w:pPr>
    </w:p>
    <w:p w14:paraId="2C6DE7DD" w14:textId="77777777" w:rsidR="0091178B" w:rsidRPr="0091178B" w:rsidRDefault="0091178B" w:rsidP="0091178B">
      <w:pPr>
        <w:spacing w:after="0" w:line="240" w:lineRule="auto"/>
        <w:jc w:val="both"/>
        <w:rPr>
          <w:rFonts w:ascii="Times New Roman" w:eastAsia="Times New Roman" w:hAnsi="Times New Roman" w:cs="Times New Roman"/>
          <w:b/>
          <w:bCs/>
          <w:sz w:val="24"/>
          <w:szCs w:val="24"/>
        </w:rPr>
      </w:pPr>
      <w:r w:rsidRPr="0091178B">
        <w:rPr>
          <w:rFonts w:ascii="Times New Roman" w:eastAsia="Times New Roman" w:hAnsi="Times New Roman" w:cs="Times New Roman"/>
          <w:b/>
          <w:bCs/>
          <w:sz w:val="24"/>
          <w:szCs w:val="24"/>
        </w:rPr>
        <w:t>Esitada kutsesobivuskomisjonile ettepanekud eksamikorralduse muutmiseks.</w:t>
      </w:r>
    </w:p>
    <w:p w14:paraId="0F64E586" w14:textId="77777777" w:rsidR="0091178B" w:rsidRPr="0091178B" w:rsidRDefault="0091178B" w:rsidP="0091178B">
      <w:pPr>
        <w:spacing w:after="0" w:line="240" w:lineRule="auto"/>
        <w:jc w:val="both"/>
        <w:rPr>
          <w:rFonts w:ascii="Times New Roman" w:eastAsia="Times New Roman" w:hAnsi="Times New Roman" w:cs="Times New Roman"/>
          <w:b/>
          <w:bCs/>
          <w:sz w:val="24"/>
          <w:szCs w:val="24"/>
        </w:rPr>
      </w:pPr>
      <w:r w:rsidRPr="0091178B">
        <w:rPr>
          <w:rFonts w:ascii="Times New Roman" w:eastAsia="Times New Roman" w:hAnsi="Times New Roman" w:cs="Times New Roman"/>
          <w:b/>
          <w:bCs/>
          <w:sz w:val="24"/>
          <w:szCs w:val="24"/>
        </w:rPr>
        <w:t xml:space="preserve"> </w:t>
      </w:r>
    </w:p>
    <w:p w14:paraId="2CC61029" w14:textId="77777777" w:rsidR="0091178B" w:rsidRPr="0091178B" w:rsidRDefault="0091178B" w:rsidP="0091178B">
      <w:pPr>
        <w:spacing w:after="0" w:line="240" w:lineRule="auto"/>
        <w:jc w:val="both"/>
        <w:rPr>
          <w:rFonts w:ascii="Times New Roman" w:eastAsia="Times New Roman" w:hAnsi="Times New Roman" w:cs="Times New Roman"/>
          <w:b/>
          <w:bCs/>
          <w:sz w:val="24"/>
          <w:szCs w:val="24"/>
        </w:rPr>
      </w:pPr>
      <w:r w:rsidRPr="0091178B">
        <w:rPr>
          <w:rFonts w:ascii="Times New Roman" w:eastAsia="Times New Roman" w:hAnsi="Times New Roman" w:cs="Times New Roman"/>
          <w:b/>
          <w:bCs/>
          <w:sz w:val="24"/>
          <w:szCs w:val="24"/>
        </w:rPr>
        <w:t>Alustada kodukorra muudatuste ettevalmistamist eksamikorralduse sisulisteks muudatusteks.</w:t>
      </w:r>
    </w:p>
    <w:p w14:paraId="4566BD80" w14:textId="77777777" w:rsidR="0091178B" w:rsidRPr="0091178B" w:rsidRDefault="0091178B" w:rsidP="0091178B">
      <w:pPr>
        <w:spacing w:after="0" w:line="257" w:lineRule="auto"/>
        <w:jc w:val="both"/>
        <w:rPr>
          <w:rFonts w:ascii="Calibri" w:eastAsia="Calibri" w:hAnsi="Calibri" w:cs="Calibri"/>
        </w:rPr>
      </w:pPr>
    </w:p>
    <w:p w14:paraId="1180B1B8" w14:textId="77777777" w:rsidR="0091178B" w:rsidRPr="0091178B" w:rsidRDefault="0091178B" w:rsidP="0091178B">
      <w:pPr>
        <w:spacing w:after="0" w:line="240" w:lineRule="auto"/>
        <w:jc w:val="both"/>
        <w:rPr>
          <w:rFonts w:ascii="Calibri" w:eastAsia="Calibri" w:hAnsi="Calibri" w:cs="Times New Roman"/>
        </w:rPr>
      </w:pPr>
    </w:p>
    <w:p w14:paraId="12C19C2C" w14:textId="77777777" w:rsidR="0091178B" w:rsidRDefault="0091178B"/>
    <w:sectPr w:rsidR="00911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64D9A"/>
    <w:multiLevelType w:val="hybridMultilevel"/>
    <w:tmpl w:val="BCCC79B4"/>
    <w:lvl w:ilvl="0" w:tplc="55D08D52">
      <w:start w:val="1"/>
      <w:numFmt w:val="bullet"/>
      <w:lvlText w:val=""/>
      <w:lvlJc w:val="left"/>
      <w:pPr>
        <w:ind w:left="720" w:hanging="360"/>
      </w:pPr>
      <w:rPr>
        <w:rFonts w:ascii="Symbol" w:hAnsi="Symbol" w:hint="default"/>
      </w:rPr>
    </w:lvl>
    <w:lvl w:ilvl="1" w:tplc="F080FE20">
      <w:start w:val="1"/>
      <w:numFmt w:val="bullet"/>
      <w:lvlText w:val="o"/>
      <w:lvlJc w:val="left"/>
      <w:pPr>
        <w:ind w:left="1440" w:hanging="360"/>
      </w:pPr>
      <w:rPr>
        <w:rFonts w:ascii="Courier New" w:hAnsi="Courier New" w:hint="default"/>
      </w:rPr>
    </w:lvl>
    <w:lvl w:ilvl="2" w:tplc="AF9EF3B2">
      <w:start w:val="1"/>
      <w:numFmt w:val="bullet"/>
      <w:lvlText w:val=""/>
      <w:lvlJc w:val="left"/>
      <w:pPr>
        <w:ind w:left="2160" w:hanging="360"/>
      </w:pPr>
      <w:rPr>
        <w:rFonts w:ascii="Wingdings" w:hAnsi="Wingdings" w:hint="default"/>
      </w:rPr>
    </w:lvl>
    <w:lvl w:ilvl="3" w:tplc="77544474">
      <w:start w:val="1"/>
      <w:numFmt w:val="bullet"/>
      <w:lvlText w:val=""/>
      <w:lvlJc w:val="left"/>
      <w:pPr>
        <w:ind w:left="2880" w:hanging="360"/>
      </w:pPr>
      <w:rPr>
        <w:rFonts w:ascii="Symbol" w:hAnsi="Symbol" w:hint="default"/>
      </w:rPr>
    </w:lvl>
    <w:lvl w:ilvl="4" w:tplc="A768AF62">
      <w:start w:val="1"/>
      <w:numFmt w:val="bullet"/>
      <w:lvlText w:val="o"/>
      <w:lvlJc w:val="left"/>
      <w:pPr>
        <w:ind w:left="3600" w:hanging="360"/>
      </w:pPr>
      <w:rPr>
        <w:rFonts w:ascii="Courier New" w:hAnsi="Courier New" w:hint="default"/>
      </w:rPr>
    </w:lvl>
    <w:lvl w:ilvl="5" w:tplc="B82E4258">
      <w:start w:val="1"/>
      <w:numFmt w:val="bullet"/>
      <w:lvlText w:val=""/>
      <w:lvlJc w:val="left"/>
      <w:pPr>
        <w:ind w:left="4320" w:hanging="360"/>
      </w:pPr>
      <w:rPr>
        <w:rFonts w:ascii="Wingdings" w:hAnsi="Wingdings" w:hint="default"/>
      </w:rPr>
    </w:lvl>
    <w:lvl w:ilvl="6" w:tplc="ABC41652">
      <w:start w:val="1"/>
      <w:numFmt w:val="bullet"/>
      <w:lvlText w:val=""/>
      <w:lvlJc w:val="left"/>
      <w:pPr>
        <w:ind w:left="5040" w:hanging="360"/>
      </w:pPr>
      <w:rPr>
        <w:rFonts w:ascii="Symbol" w:hAnsi="Symbol" w:hint="default"/>
      </w:rPr>
    </w:lvl>
    <w:lvl w:ilvl="7" w:tplc="C0309D3A">
      <w:start w:val="1"/>
      <w:numFmt w:val="bullet"/>
      <w:lvlText w:val="o"/>
      <w:lvlJc w:val="left"/>
      <w:pPr>
        <w:ind w:left="5760" w:hanging="360"/>
      </w:pPr>
      <w:rPr>
        <w:rFonts w:ascii="Courier New" w:hAnsi="Courier New" w:hint="default"/>
      </w:rPr>
    </w:lvl>
    <w:lvl w:ilvl="8" w:tplc="66A08F2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8B"/>
    <w:rsid w:val="000D265A"/>
    <w:rsid w:val="006140F1"/>
    <w:rsid w:val="009117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18EB"/>
  <w15:chartTrackingRefBased/>
  <w15:docId w15:val="{6A17CB91-50DF-4637-B3C7-C86EB78F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78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3660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Grigorjeva</dc:creator>
  <cp:keywords/>
  <dc:description/>
  <cp:lastModifiedBy>Anastassia Grigorjeva</cp:lastModifiedBy>
  <cp:revision>1</cp:revision>
  <dcterms:created xsi:type="dcterms:W3CDTF">2020-10-13T10:12:00Z</dcterms:created>
  <dcterms:modified xsi:type="dcterms:W3CDTF">2020-10-13T10:13:00Z</dcterms:modified>
</cp:coreProperties>
</file>