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0A42" w14:textId="77777777" w:rsidR="00CA1566" w:rsidRDefault="00CA1566" w:rsidP="00CA1566">
      <w:pPr>
        <w:spacing w:after="0" w:line="240" w:lineRule="auto"/>
        <w:ind w:left="709" w:hanging="709"/>
        <w:jc w:val="both"/>
        <w:rPr>
          <w:rFonts w:ascii="Times New Roman" w:hAnsi="Times New Roman" w:cs="Times New Roman"/>
          <w:sz w:val="24"/>
          <w:szCs w:val="24"/>
        </w:rPr>
      </w:pPr>
      <w:bookmarkStart w:id="0" w:name="_Hlk34231496"/>
      <w:r w:rsidRPr="4AE58789">
        <w:rPr>
          <w:rFonts w:ascii="Times New Roman" w:hAnsi="Times New Roman" w:cs="Times New Roman"/>
          <w:sz w:val="24"/>
          <w:szCs w:val="24"/>
        </w:rPr>
        <w:t>EESTI ADVOKATUURI JUHATUS</w:t>
      </w:r>
    </w:p>
    <w:p w14:paraId="1EFF7732" w14:textId="77777777" w:rsidR="00CA1566" w:rsidRDefault="00CA1566" w:rsidP="00CA156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498C7E53" w14:textId="77777777" w:rsidR="00CA1566" w:rsidRDefault="00CA1566" w:rsidP="00CA156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 november 2020. a nr 26</w:t>
      </w:r>
    </w:p>
    <w:p w14:paraId="2DD702BB" w14:textId="77777777" w:rsidR="00CA1566" w:rsidRDefault="00CA1566" w:rsidP="00CA156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6F9BC8A0" w14:textId="77F9D5C9" w:rsidR="0090285E" w:rsidRDefault="0090285E"/>
    <w:p w14:paraId="28F66127" w14:textId="77777777" w:rsidR="00CA1566" w:rsidRDefault="00CA1566" w:rsidP="00CA1566">
      <w:pPr>
        <w:spacing w:after="0" w:line="240" w:lineRule="auto"/>
        <w:jc w:val="both"/>
        <w:rPr>
          <w:rFonts w:ascii="Times New Roman" w:hAnsi="Times New Roman" w:cs="Times New Roman"/>
          <w:b/>
          <w:bCs/>
          <w:sz w:val="24"/>
          <w:szCs w:val="24"/>
        </w:rPr>
      </w:pPr>
    </w:p>
    <w:p w14:paraId="51532831" w14:textId="14FC4D53" w:rsidR="006303E9" w:rsidRPr="00680628" w:rsidRDefault="006303E9" w:rsidP="006303E9">
      <w:pPr>
        <w:spacing w:after="0" w:line="240" w:lineRule="auto"/>
        <w:jc w:val="both"/>
        <w:rPr>
          <w:rFonts w:ascii="Times New Roman" w:hAnsi="Times New Roman" w:cs="Times New Roman"/>
          <w:b/>
          <w:bCs/>
          <w:sz w:val="24"/>
          <w:szCs w:val="24"/>
        </w:rPr>
      </w:pPr>
      <w:r w:rsidRPr="007B294D">
        <w:rPr>
          <w:rFonts w:ascii="Times New Roman" w:hAnsi="Times New Roman" w:cs="Times New Roman"/>
          <w:b/>
          <w:bCs/>
          <w:sz w:val="24"/>
          <w:szCs w:val="24"/>
        </w:rPr>
        <w:t>Advokaadieksamile lubamise avalduste ja juhatuse eksamiloa otsuste kehtivusest</w:t>
      </w:r>
    </w:p>
    <w:p w14:paraId="7E39CA1F" w14:textId="77777777" w:rsidR="006303E9" w:rsidRDefault="006303E9" w:rsidP="006303E9">
      <w:pPr>
        <w:spacing w:after="0" w:line="240" w:lineRule="auto"/>
        <w:jc w:val="both"/>
        <w:rPr>
          <w:rFonts w:ascii="Times New Roman" w:hAnsi="Times New Roman" w:cs="Times New Roman"/>
          <w:b/>
          <w:bCs/>
          <w:sz w:val="24"/>
          <w:szCs w:val="24"/>
        </w:rPr>
      </w:pPr>
    </w:p>
    <w:p w14:paraId="0A0BFDCD" w14:textId="77777777" w:rsidR="006303E9" w:rsidRDefault="006303E9" w:rsidP="006303E9">
      <w:pPr>
        <w:spacing w:after="0" w:line="240" w:lineRule="auto"/>
        <w:jc w:val="both"/>
        <w:rPr>
          <w:rFonts w:ascii="Times New Roman" w:eastAsia="Times New Roman" w:hAnsi="Times New Roman" w:cs="Times New Roman"/>
          <w:sz w:val="24"/>
          <w:szCs w:val="24"/>
        </w:rPr>
      </w:pPr>
      <w:r w:rsidRPr="64C52C49">
        <w:rPr>
          <w:rFonts w:ascii="Times New Roman" w:eastAsia="Times New Roman" w:hAnsi="Times New Roman" w:cs="Times New Roman"/>
          <w:sz w:val="24"/>
          <w:szCs w:val="24"/>
        </w:rPr>
        <w:t>Advokaadieksami avalduste ja juhatuse eksamil</w:t>
      </w:r>
      <w:r>
        <w:rPr>
          <w:rFonts w:ascii="Times New Roman" w:eastAsia="Times New Roman" w:hAnsi="Times New Roman" w:cs="Times New Roman"/>
          <w:sz w:val="24"/>
          <w:szCs w:val="24"/>
        </w:rPr>
        <w:t>e lubamise</w:t>
      </w:r>
      <w:r w:rsidRPr="64C52C49">
        <w:rPr>
          <w:rFonts w:ascii="Times New Roman" w:eastAsia="Times New Roman" w:hAnsi="Times New Roman" w:cs="Times New Roman"/>
          <w:sz w:val="24"/>
          <w:szCs w:val="24"/>
        </w:rPr>
        <w:t xml:space="preserve"> otsuste kehtivusaeg vajab täpsustamist. </w:t>
      </w:r>
    </w:p>
    <w:p w14:paraId="091462BD" w14:textId="77777777" w:rsidR="006303E9" w:rsidRDefault="006303E9" w:rsidP="006303E9">
      <w:pPr>
        <w:spacing w:after="0" w:line="240" w:lineRule="auto"/>
        <w:jc w:val="both"/>
        <w:rPr>
          <w:rFonts w:ascii="Times New Roman" w:eastAsia="Times New Roman" w:hAnsi="Times New Roman" w:cs="Times New Roman"/>
          <w:sz w:val="24"/>
          <w:szCs w:val="24"/>
        </w:rPr>
      </w:pPr>
    </w:p>
    <w:p w14:paraId="6E1CA827" w14:textId="77777777" w:rsidR="006303E9" w:rsidRDefault="006303E9" w:rsidP="006303E9">
      <w:pPr>
        <w:spacing w:after="0" w:line="240" w:lineRule="auto"/>
        <w:jc w:val="both"/>
      </w:pPr>
      <w:r w:rsidRPr="64C52C49">
        <w:rPr>
          <w:rFonts w:ascii="Times New Roman" w:eastAsia="Times New Roman" w:hAnsi="Times New Roman" w:cs="Times New Roman"/>
          <w:sz w:val="24"/>
          <w:szCs w:val="24"/>
        </w:rPr>
        <w:t xml:space="preserve">Advokatuuri liikmeks astumiseks </w:t>
      </w:r>
      <w:r>
        <w:rPr>
          <w:rFonts w:ascii="Times New Roman" w:eastAsia="Times New Roman" w:hAnsi="Times New Roman" w:cs="Times New Roman"/>
          <w:sz w:val="24"/>
          <w:szCs w:val="24"/>
        </w:rPr>
        <w:t xml:space="preserve">või kõrgema kutsenimetuse saamiseks </w:t>
      </w:r>
      <w:r w:rsidRPr="64C52C49">
        <w:rPr>
          <w:rFonts w:ascii="Times New Roman" w:eastAsia="Times New Roman" w:hAnsi="Times New Roman" w:cs="Times New Roman"/>
          <w:sz w:val="24"/>
          <w:szCs w:val="24"/>
        </w:rPr>
        <w:t>tuleb esitada juhatusele avaldus. Juhatus peab avaldust arutama ja otsustama advokaadieksamile lubamise või lubamisest keeldumise ühe kuu jooksul dokumentide esitamisest</w:t>
      </w:r>
      <w:r>
        <w:rPr>
          <w:rFonts w:ascii="Times New Roman" w:eastAsia="Times New Roman" w:hAnsi="Times New Roman" w:cs="Times New Roman"/>
          <w:sz w:val="24"/>
          <w:szCs w:val="24"/>
        </w:rPr>
        <w:t>.</w:t>
      </w:r>
    </w:p>
    <w:p w14:paraId="5C6BC28C" w14:textId="77777777" w:rsidR="006303E9" w:rsidRDefault="006303E9" w:rsidP="006303E9">
      <w:pPr>
        <w:spacing w:after="0" w:line="240" w:lineRule="auto"/>
        <w:jc w:val="both"/>
        <w:rPr>
          <w:rFonts w:ascii="Times New Roman" w:eastAsia="Times New Roman" w:hAnsi="Times New Roman" w:cs="Times New Roman"/>
          <w:sz w:val="24"/>
          <w:szCs w:val="24"/>
        </w:rPr>
      </w:pPr>
    </w:p>
    <w:p w14:paraId="2D1361BB" w14:textId="77777777" w:rsidR="006303E9" w:rsidRPr="00A51F0F" w:rsidRDefault="006303E9" w:rsidP="006303E9">
      <w:pPr>
        <w:spacing w:after="0" w:line="240" w:lineRule="auto"/>
        <w:jc w:val="both"/>
        <w:rPr>
          <w:rFonts w:ascii="Times New Roman" w:eastAsia="Times New Roman" w:hAnsi="Times New Roman" w:cs="Times New Roman"/>
          <w:sz w:val="24"/>
          <w:szCs w:val="24"/>
        </w:rPr>
      </w:pPr>
      <w:bookmarkStart w:id="1" w:name="_Hlk55915153"/>
      <w:r w:rsidRPr="00A51F0F">
        <w:rPr>
          <w:rFonts w:ascii="Times New Roman" w:eastAsia="Times New Roman" w:hAnsi="Times New Roman" w:cs="Times New Roman"/>
          <w:sz w:val="24"/>
          <w:szCs w:val="24"/>
        </w:rPr>
        <w:t>Senise praktika kohaselt on eksamile lubamise otsused tähtajatud. Seetõttu on advokaadieksamil osalemise ajaks sageli oluliselt muutunud need asjaolud, mis on esitatud eksamile lubamise otsuse aluseks olnud taotluses ja isikuandmete ankeedis (nt. patroon, büroopidaja nõusolek, AdvS § 26 lg-s 1' nimetatud asjaolud jms). Muutunud võib olla eksamineeritava vastavus advokaadile esitatavatele nõuetele, samuti võivad olla tekkinud advokatuuri vastuvõtmisest keeldumise alused. Sellest tulenevalt leiab juhatus, et kehtivat praktikat tuleb muuta. Alates 2021. a II poolaasta advokaadieksamist kehtib juhatuse otsus advokaadieksamile lubamise kohta ühekordselt ehk ainult juhatuse otsuses märgitud advokaadieksamil osalemiseks. See tähendab, et 2021. a II poolaasta advokaadieksamil ja sellele järgnevatel eksamitel saavad osaleda vaid need isikud, keda juhatus on konkreetsele eksamile lubanud. Varem tehtud juhatuse otsuse alusel on võimalik osaleda veel 2021. aasta jaanuaris toimuval eksamil.</w:t>
      </w:r>
    </w:p>
    <w:p w14:paraId="5B9919D9" w14:textId="77777777" w:rsidR="006303E9" w:rsidRPr="00A51F0F" w:rsidRDefault="006303E9" w:rsidP="006303E9">
      <w:pPr>
        <w:spacing w:after="0" w:line="240" w:lineRule="auto"/>
        <w:jc w:val="both"/>
        <w:rPr>
          <w:rFonts w:ascii="Times New Roman" w:eastAsia="Times New Roman" w:hAnsi="Times New Roman" w:cs="Times New Roman"/>
          <w:sz w:val="24"/>
          <w:szCs w:val="24"/>
        </w:rPr>
      </w:pPr>
    </w:p>
    <w:p w14:paraId="1B818EA6" w14:textId="77777777" w:rsidR="006303E9" w:rsidRDefault="006303E9" w:rsidP="006303E9">
      <w:pPr>
        <w:spacing w:after="0" w:line="240" w:lineRule="auto"/>
        <w:jc w:val="both"/>
        <w:rPr>
          <w:rFonts w:ascii="Times New Roman" w:eastAsia="Times New Roman" w:hAnsi="Times New Roman" w:cs="Times New Roman"/>
          <w:sz w:val="24"/>
          <w:szCs w:val="24"/>
        </w:rPr>
      </w:pPr>
      <w:r w:rsidRPr="00A51F0F">
        <w:rPr>
          <w:rFonts w:ascii="Times New Roman" w:eastAsia="Times New Roman" w:hAnsi="Times New Roman" w:cs="Times New Roman"/>
          <w:sz w:val="24"/>
          <w:szCs w:val="24"/>
        </w:rPr>
        <w:t xml:space="preserve">Kui isik ei ole pärast tema eksamile lubamist toimunud järgmisel eksamil osalenud või ei ole seda eksamit positiivselt sooritanud, tuleb tal eksamile või korduseksamile pääsemiseks esitada juhatusele uus avaldus koos kõigi lisadega. Juhul, kui varem antud büroopidaja ja patrooni nõusolekud kehtivad, võib need uue avalduse juurde esitada. Eksamile lubamise avalduse esitamise tähtajast teavitab advokatuur eraldi enne iga korralise eksami toimumist. Pärast nimetatud tähtaja lõppemist esitatud avalduse alusel on võimalik pääseda  järgmisele eksamile.  </w:t>
      </w:r>
    </w:p>
    <w:p w14:paraId="544A3099" w14:textId="77777777" w:rsidR="006303E9" w:rsidRDefault="006303E9" w:rsidP="006303E9">
      <w:pPr>
        <w:spacing w:after="0" w:line="240" w:lineRule="auto"/>
        <w:jc w:val="both"/>
        <w:rPr>
          <w:rFonts w:ascii="Times New Roman" w:eastAsia="Times New Roman" w:hAnsi="Times New Roman" w:cs="Times New Roman"/>
          <w:sz w:val="24"/>
          <w:szCs w:val="24"/>
        </w:rPr>
      </w:pPr>
    </w:p>
    <w:bookmarkEnd w:id="1"/>
    <w:p w14:paraId="7D51F706" w14:textId="2E3F3743" w:rsidR="00E34927" w:rsidRDefault="00E34927" w:rsidP="00E34927">
      <w:pPr>
        <w:spacing w:after="0"/>
        <w:jc w:val="both"/>
      </w:pPr>
      <w:r w:rsidRPr="007B294D">
        <w:rPr>
          <w:rFonts w:ascii="Times New Roman" w:eastAsia="Times New Roman" w:hAnsi="Times New Roman" w:cs="Times New Roman"/>
          <w:b/>
          <w:bCs/>
          <w:sz w:val="24"/>
          <w:szCs w:val="24"/>
        </w:rPr>
        <w:t>Juhatus</w:t>
      </w:r>
    </w:p>
    <w:p w14:paraId="4C7EAEDE" w14:textId="77777777" w:rsidR="00E34927" w:rsidRDefault="00E34927" w:rsidP="00E34927">
      <w:pPr>
        <w:spacing w:after="0"/>
        <w:jc w:val="both"/>
      </w:pPr>
    </w:p>
    <w:p w14:paraId="33076712" w14:textId="77777777" w:rsidR="00E34927" w:rsidRDefault="00E34927" w:rsidP="00E34927">
      <w:pPr>
        <w:spacing w:after="0"/>
        <w:jc w:val="both"/>
      </w:pPr>
      <w:r w:rsidRPr="007B294D">
        <w:rPr>
          <w:rFonts w:ascii="Times New Roman" w:eastAsia="Times New Roman" w:hAnsi="Times New Roman" w:cs="Times New Roman"/>
          <w:b/>
          <w:bCs/>
          <w:sz w:val="24"/>
          <w:szCs w:val="24"/>
        </w:rPr>
        <w:t>O T S U S T A S:</w:t>
      </w:r>
    </w:p>
    <w:p w14:paraId="3E09F102" w14:textId="77777777" w:rsidR="00E34927" w:rsidRDefault="00E34927" w:rsidP="00E34927">
      <w:pPr>
        <w:spacing w:after="0"/>
        <w:jc w:val="both"/>
        <w:rPr>
          <w:rFonts w:ascii="Times New Roman" w:eastAsia="Times New Roman" w:hAnsi="Times New Roman" w:cs="Times New Roman"/>
          <w:b/>
          <w:bCs/>
          <w:sz w:val="24"/>
          <w:szCs w:val="24"/>
        </w:rPr>
      </w:pPr>
    </w:p>
    <w:p w14:paraId="1E6FC0E8" w14:textId="77777777" w:rsidR="00E34927" w:rsidRDefault="00E34927" w:rsidP="00E34927">
      <w:pPr>
        <w:spacing w:after="0" w:line="257" w:lineRule="auto"/>
        <w:jc w:val="both"/>
        <w:rPr>
          <w:rFonts w:ascii="Times New Roman" w:eastAsia="Times New Roman" w:hAnsi="Times New Roman" w:cs="Times New Roman"/>
          <w:b/>
          <w:bCs/>
          <w:color w:val="000000" w:themeColor="text1"/>
          <w:sz w:val="24"/>
          <w:szCs w:val="24"/>
        </w:rPr>
      </w:pPr>
      <w:r w:rsidRPr="64C52C49">
        <w:rPr>
          <w:rFonts w:ascii="Times New Roman" w:eastAsia="Times New Roman" w:hAnsi="Times New Roman" w:cs="Times New Roman"/>
          <w:b/>
          <w:bCs/>
          <w:color w:val="000000" w:themeColor="text1"/>
          <w:sz w:val="24"/>
          <w:szCs w:val="24"/>
        </w:rPr>
        <w:t>Teha juhatuse otsus advokaatidele teatavaks.</w:t>
      </w:r>
    </w:p>
    <w:p w14:paraId="40483C54" w14:textId="77777777" w:rsidR="00E34927" w:rsidRDefault="00E34927" w:rsidP="00E34927">
      <w:pPr>
        <w:spacing w:after="0" w:line="257" w:lineRule="auto"/>
        <w:jc w:val="both"/>
        <w:rPr>
          <w:rFonts w:ascii="Times New Roman" w:eastAsia="Times New Roman" w:hAnsi="Times New Roman" w:cs="Times New Roman"/>
          <w:b/>
          <w:bCs/>
          <w:color w:val="000000" w:themeColor="text1"/>
          <w:sz w:val="24"/>
          <w:szCs w:val="24"/>
        </w:rPr>
      </w:pPr>
    </w:p>
    <w:p w14:paraId="468B7668" w14:textId="77777777" w:rsidR="00CA1566" w:rsidRDefault="00CA1566"/>
    <w:sectPr w:rsidR="00CA1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5A"/>
    <w:rsid w:val="004763B8"/>
    <w:rsid w:val="006303E9"/>
    <w:rsid w:val="0069535A"/>
    <w:rsid w:val="007F59C3"/>
    <w:rsid w:val="0090285E"/>
    <w:rsid w:val="00AA7194"/>
    <w:rsid w:val="00CA1566"/>
    <w:rsid w:val="00E34927"/>
    <w:rsid w:val="00FC7E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18C8"/>
  <w15:chartTrackingRefBased/>
  <w15:docId w15:val="{D5A8DC7A-19FF-4748-81E4-3AE6228D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A156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1810</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8</cp:revision>
  <dcterms:created xsi:type="dcterms:W3CDTF">2020-11-10T07:01:00Z</dcterms:created>
  <dcterms:modified xsi:type="dcterms:W3CDTF">2023-09-29T10:12:00Z</dcterms:modified>
</cp:coreProperties>
</file>