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18C" w14:textId="77777777" w:rsidR="00746970" w:rsidRPr="00052457" w:rsidRDefault="00746970" w:rsidP="00746970">
      <w:pPr>
        <w:rPr>
          <w:color w:val="000000" w:themeColor="text1"/>
        </w:rPr>
      </w:pPr>
      <w:r w:rsidRPr="00052457">
        <w:rPr>
          <w:b w:val="0"/>
          <w:bCs/>
          <w:color w:val="000000" w:themeColor="text1"/>
        </w:rPr>
        <w:t>EESTI ADVOKATUURI JUHATUS</w:t>
      </w:r>
    </w:p>
    <w:p w14:paraId="46D30F3B" w14:textId="77777777" w:rsidR="00746970" w:rsidRPr="00052457" w:rsidRDefault="00746970" w:rsidP="00746970">
      <w:pPr>
        <w:jc w:val="both"/>
        <w:rPr>
          <w:b w:val="0"/>
          <w:bCs/>
          <w:color w:val="000000" w:themeColor="text1"/>
        </w:rPr>
      </w:pPr>
      <w:r w:rsidRPr="00052457">
        <w:rPr>
          <w:b w:val="0"/>
          <w:bCs/>
          <w:color w:val="000000" w:themeColor="text1"/>
        </w:rPr>
        <w:t>ISTUNGI PROTOKOLL</w:t>
      </w:r>
    </w:p>
    <w:p w14:paraId="29FC2D31" w14:textId="77777777" w:rsidR="00746970" w:rsidRPr="00052457" w:rsidRDefault="00746970" w:rsidP="00746970">
      <w:pPr>
        <w:jc w:val="both"/>
        <w:rPr>
          <w:b w:val="0"/>
          <w:bCs/>
          <w:color w:val="000000" w:themeColor="text1"/>
        </w:rPr>
      </w:pPr>
      <w:r w:rsidRPr="00052457">
        <w:rPr>
          <w:b w:val="0"/>
          <w:bCs/>
          <w:color w:val="000000" w:themeColor="text1"/>
        </w:rPr>
        <w:t>22. jaanuar 2019. a nr 2</w:t>
      </w:r>
    </w:p>
    <w:p w14:paraId="4A5E73B6" w14:textId="77777777" w:rsidR="00746970" w:rsidRPr="00052457" w:rsidRDefault="00746970" w:rsidP="00746970">
      <w:pPr>
        <w:jc w:val="both"/>
        <w:rPr>
          <w:b w:val="0"/>
          <w:bCs/>
          <w:color w:val="000000" w:themeColor="text1"/>
        </w:rPr>
      </w:pPr>
      <w:r w:rsidRPr="00052457">
        <w:rPr>
          <w:b w:val="0"/>
          <w:bCs/>
          <w:color w:val="000000" w:themeColor="text1"/>
        </w:rPr>
        <w:t>Tallinn</w:t>
      </w:r>
    </w:p>
    <w:p w14:paraId="2489EED3" w14:textId="77777777" w:rsidR="00746970" w:rsidRDefault="00746970" w:rsidP="00746970">
      <w:pPr>
        <w:jc w:val="both"/>
        <w:rPr>
          <w:rFonts w:eastAsia="Calibri"/>
        </w:rPr>
      </w:pPr>
    </w:p>
    <w:p w14:paraId="4919E6A5" w14:textId="77777777" w:rsidR="00514188" w:rsidRPr="00CC1D1A" w:rsidRDefault="00514188" w:rsidP="00746970">
      <w:pPr>
        <w:jc w:val="both"/>
        <w:rPr>
          <w:rFonts w:eastAsia="Calibri"/>
        </w:rPr>
      </w:pPr>
    </w:p>
    <w:p w14:paraId="5A9BE918" w14:textId="03D6C523" w:rsidR="00746970" w:rsidRPr="00CC1D1A" w:rsidRDefault="00514188" w:rsidP="00746970">
      <w:pPr>
        <w:jc w:val="both"/>
        <w:rPr>
          <w:rFonts w:eastAsia="Calibri"/>
        </w:rPr>
      </w:pPr>
      <w:r>
        <w:rPr>
          <w:rFonts w:eastAsia="Calibri"/>
        </w:rPr>
        <w:t>A</w:t>
      </w:r>
      <w:r w:rsidR="00746970" w:rsidRPr="00CC1D1A">
        <w:rPr>
          <w:rFonts w:eastAsia="Calibri"/>
        </w:rPr>
        <w:t>dvokaaditoimikuga</w:t>
      </w:r>
      <w:r>
        <w:rPr>
          <w:rFonts w:eastAsia="Calibri"/>
        </w:rPr>
        <w:t xml:space="preserve"> tutvumisest</w:t>
      </w:r>
    </w:p>
    <w:p w14:paraId="2A4A32C2" w14:textId="77777777" w:rsidR="00746970" w:rsidRPr="00CC1D1A" w:rsidRDefault="00746970" w:rsidP="00746970">
      <w:pPr>
        <w:jc w:val="both"/>
        <w:rPr>
          <w:rFonts w:eastAsia="Calibri"/>
          <w:bCs/>
        </w:rPr>
      </w:pPr>
    </w:p>
    <w:p w14:paraId="7B8A0BAC" w14:textId="1A82050D" w:rsidR="00746970" w:rsidRPr="00CC1D1A" w:rsidRDefault="00514188" w:rsidP="00746970">
      <w:pPr>
        <w:jc w:val="both"/>
        <w:rPr>
          <w:b w:val="0"/>
          <w:lang w:eastAsia="en-US"/>
        </w:rPr>
      </w:pPr>
      <w:r>
        <w:rPr>
          <w:b w:val="0"/>
        </w:rPr>
        <w:t>X</w:t>
      </w:r>
      <w:r w:rsidR="00746970" w:rsidRPr="00CC1D1A">
        <w:rPr>
          <w:b w:val="0"/>
        </w:rPr>
        <w:t xml:space="preserve"> soovib tutvuda </w:t>
      </w:r>
      <w:r w:rsidR="00746970">
        <w:rPr>
          <w:b w:val="0"/>
        </w:rPr>
        <w:t>vande</w:t>
      </w:r>
      <w:r w:rsidR="00746970" w:rsidRPr="00CC1D1A">
        <w:rPr>
          <w:b w:val="0"/>
        </w:rPr>
        <w:t xml:space="preserve">advokaat </w:t>
      </w:r>
      <w:r>
        <w:rPr>
          <w:b w:val="0"/>
        </w:rPr>
        <w:t>A</w:t>
      </w:r>
      <w:r w:rsidR="00746970" w:rsidRPr="00CC1D1A">
        <w:rPr>
          <w:b w:val="0"/>
        </w:rPr>
        <w:t xml:space="preserve"> advokaaditoimikuga AdvS § 21 lg 7 alusel. Taotluse kohaselt ei kaitsnud advokaat kohtus tema huve, tekitades kahju 2743,59 eurot. </w:t>
      </w:r>
      <w:r>
        <w:rPr>
          <w:b w:val="0"/>
        </w:rPr>
        <w:t>X</w:t>
      </w:r>
      <w:r w:rsidR="00746970" w:rsidRPr="00CC1D1A">
        <w:rPr>
          <w:b w:val="0"/>
        </w:rPr>
        <w:t xml:space="preserve"> kahtleb, kas advokaat on läbinud õigusalase kraadiõppe ja soovib teada, kus riigis ja millises ülikoolis advokaat õppis, millise spetsialiseerumisega, kaua õpingud kestsid jne.</w:t>
      </w:r>
    </w:p>
    <w:p w14:paraId="7DBD7676" w14:textId="77777777" w:rsidR="00746970" w:rsidRPr="00CC1D1A" w:rsidRDefault="00746970" w:rsidP="007469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6874C" w14:textId="15477CC5" w:rsidR="00746970" w:rsidRPr="00CC1D1A" w:rsidRDefault="00746970" w:rsidP="007469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1A">
        <w:rPr>
          <w:rFonts w:ascii="Times New Roman" w:hAnsi="Times New Roman" w:cs="Times New Roman"/>
          <w:sz w:val="24"/>
          <w:szCs w:val="24"/>
        </w:rPr>
        <w:t>Juhatus selgitab, et AdvS § 23 lg p 3 kohaselt võib advokatuuri liikmeks võtta isiku, kes vastab kohtunikule esitatavatele haridusnõuetele vastavalt kohtute seaduse § 47 lg 1 p-le 1 või kelle välisriigis omandatud kutsekvalifikatsiooni on tunnustatud vastavalt AdvS §-le 65. Sama paragrahvi lg</w:t>
      </w:r>
      <w:r>
        <w:rPr>
          <w:rFonts w:ascii="Times New Roman" w:hAnsi="Times New Roman" w:cs="Times New Roman"/>
          <w:sz w:val="24"/>
          <w:szCs w:val="24"/>
        </w:rPr>
        <w:t>-st</w:t>
      </w:r>
      <w:r w:rsidRPr="00CC1D1A">
        <w:rPr>
          <w:rFonts w:ascii="Times New Roman" w:hAnsi="Times New Roman" w:cs="Times New Roman"/>
          <w:sz w:val="24"/>
          <w:szCs w:val="24"/>
        </w:rPr>
        <w:t xml:space="preserve"> 3 tuleneb, et advokatuuri liikmeks võetakse juhatuse otsusega. Enne isiku advokatuuri liikmeks vastuvõtmist kontrollib juhatus, kas isik vastab advokatuuriseaduses sätestatud nõuetele, sh tutvub juriidilist kõrgharidust tõendava dokumendi ärakirjaga. Juhatus veendus ka enne </w:t>
      </w:r>
      <w:r w:rsidR="00514188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CC1D1A">
        <w:rPr>
          <w:rFonts w:ascii="Times New Roman" w:hAnsi="Times New Roman" w:cs="Times New Roman"/>
          <w:color w:val="222222"/>
          <w:sz w:val="24"/>
          <w:szCs w:val="24"/>
        </w:rPr>
        <w:t xml:space="preserve"> advokatuuri vastuvõtmist, et ta haridus vastab advokatuuriseaduses sätestatud nõuetele. </w:t>
      </w:r>
      <w:r w:rsidR="00514188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CC1D1A">
        <w:rPr>
          <w:rFonts w:ascii="Times New Roman" w:hAnsi="Times New Roman" w:cs="Times New Roman"/>
          <w:color w:val="222222"/>
          <w:sz w:val="24"/>
          <w:szCs w:val="24"/>
        </w:rPr>
        <w:t xml:space="preserve"> on lõpetanud 2014. a </w:t>
      </w:r>
      <w:r w:rsidR="00514188">
        <w:rPr>
          <w:rFonts w:ascii="Times New Roman" w:hAnsi="Times New Roman" w:cs="Times New Roman"/>
          <w:sz w:val="24"/>
          <w:szCs w:val="24"/>
        </w:rPr>
        <w:t>Z</w:t>
      </w:r>
      <w:r w:rsidRPr="00CC1D1A">
        <w:rPr>
          <w:rFonts w:ascii="Times New Roman" w:hAnsi="Times New Roman" w:cs="Times New Roman"/>
          <w:sz w:val="24"/>
          <w:szCs w:val="24"/>
        </w:rPr>
        <w:t xml:space="preserve"> Ülikooli ning temale on antud kvalifikatsioon </w:t>
      </w:r>
      <w:proofErr w:type="spellStart"/>
      <w:r w:rsidRPr="00CC1D1A">
        <w:rPr>
          <w:rFonts w:ascii="Times New Roman" w:hAnsi="Times New Roman" w:cs="Times New Roman"/>
          <w:i/>
          <w:iCs/>
          <w:sz w:val="24"/>
          <w:szCs w:val="24"/>
        </w:rPr>
        <w:t>Doctor</w:t>
      </w:r>
      <w:proofErr w:type="spellEnd"/>
      <w:r w:rsidRPr="00CC1D1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CC1D1A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CC1D1A">
        <w:rPr>
          <w:rFonts w:ascii="Times New Roman" w:hAnsi="Times New Roman" w:cs="Times New Roman"/>
          <w:i/>
          <w:iCs/>
          <w:sz w:val="24"/>
          <w:szCs w:val="24"/>
        </w:rPr>
        <w:t xml:space="preserve"> in Law</w:t>
      </w:r>
      <w:r w:rsidRPr="00CC1D1A">
        <w:rPr>
          <w:rFonts w:ascii="Times New Roman" w:hAnsi="Times New Roman" w:cs="Times New Roman"/>
          <w:sz w:val="24"/>
          <w:szCs w:val="24"/>
        </w:rPr>
        <w:t xml:space="preserve">. Eesti ENIC/NARIC keskus on oma hinnangus teinud ettepaneku tunnustada nimetatud haridusdokumenti ja sellega tõendatud kvalifikatsiooni doktorikraadile vastava kvalifikatsioonina. </w:t>
      </w:r>
    </w:p>
    <w:p w14:paraId="26316752" w14:textId="77777777" w:rsidR="00746970" w:rsidRPr="00CC1D1A" w:rsidRDefault="00746970" w:rsidP="007469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5802B" w14:textId="108B23F9" w:rsidR="00746970" w:rsidRPr="00CC1D1A" w:rsidRDefault="00746970" w:rsidP="007469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1A">
        <w:rPr>
          <w:rFonts w:ascii="Times New Roman" w:hAnsi="Times New Roman" w:cs="Times New Roman"/>
          <w:sz w:val="24"/>
          <w:szCs w:val="24"/>
        </w:rPr>
        <w:t xml:space="preserve">Vastavalt AdvS § 21 lg 2 p-le 2 avatakse advokaadi kohta registrikaart, kuhu kantakse mh andmed hariduse ja akadeemilise kraadi kohta. Andmed </w:t>
      </w:r>
      <w:r w:rsidR="00514188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CC1D1A">
        <w:rPr>
          <w:rFonts w:ascii="Times New Roman" w:hAnsi="Times New Roman" w:cs="Times New Roman"/>
          <w:color w:val="222222"/>
          <w:sz w:val="24"/>
          <w:szCs w:val="24"/>
        </w:rPr>
        <w:t xml:space="preserve"> hariduse kohta on </w:t>
      </w:r>
      <w:r w:rsidRPr="00CC1D1A">
        <w:rPr>
          <w:rFonts w:ascii="Times New Roman" w:hAnsi="Times New Roman" w:cs="Times New Roman"/>
          <w:sz w:val="24"/>
          <w:szCs w:val="24"/>
        </w:rPr>
        <w:t>kantud registrikraadile.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1A">
        <w:rPr>
          <w:rFonts w:ascii="Times New Roman" w:hAnsi="Times New Roman" w:cs="Times New Roman"/>
          <w:sz w:val="24"/>
          <w:szCs w:val="24"/>
        </w:rPr>
        <w:t xml:space="preserve">AdvS § 21 lg 3 p 1 kohaselt hoitakse </w:t>
      </w:r>
      <w:r w:rsidR="00514188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CC1D1A">
        <w:rPr>
          <w:rFonts w:ascii="Times New Roman" w:hAnsi="Times New Roman" w:cs="Times New Roman"/>
          <w:sz w:val="24"/>
          <w:szCs w:val="24"/>
        </w:rPr>
        <w:t xml:space="preserve"> haridust ja akadeemilist kraadi tõendava dokumendi ärakiri advokaaditoimikus. Kui AdvS § 21 lg 6 tulenevalt on andmed hariduse ja akadeemilise kraadi kohta advokatuuri veebilehe kaudu ka avalikkusele kättesaadavaks tehtud, siis AdvS 21 lg 7 tulenevalt võib advokaaditoimikuga tutvuda üksnes õigustatud huviga isik. Käesoleval juhul ei ole </w:t>
      </w:r>
      <w:r>
        <w:rPr>
          <w:rFonts w:ascii="Times New Roman" w:hAnsi="Times New Roman" w:cs="Times New Roman"/>
          <w:sz w:val="24"/>
          <w:szCs w:val="24"/>
        </w:rPr>
        <w:t xml:space="preserve">veenvalt </w:t>
      </w:r>
      <w:r w:rsidRPr="00CC1D1A">
        <w:rPr>
          <w:rFonts w:ascii="Times New Roman" w:hAnsi="Times New Roman" w:cs="Times New Roman"/>
          <w:sz w:val="24"/>
          <w:szCs w:val="24"/>
        </w:rPr>
        <w:t xml:space="preserve">põhjendatud, milles </w:t>
      </w:r>
      <w:r w:rsidR="00514188">
        <w:rPr>
          <w:rFonts w:ascii="Times New Roman" w:hAnsi="Times New Roman" w:cs="Times New Roman"/>
          <w:sz w:val="24"/>
          <w:szCs w:val="24"/>
        </w:rPr>
        <w:t xml:space="preserve">X </w:t>
      </w:r>
      <w:r w:rsidRPr="00CC1D1A">
        <w:rPr>
          <w:rFonts w:ascii="Times New Roman" w:hAnsi="Times New Roman" w:cs="Times New Roman"/>
          <w:sz w:val="24"/>
          <w:szCs w:val="24"/>
        </w:rPr>
        <w:t xml:space="preserve">õigustatud huvi seisneb. See, et isik ei ole rahul advokaadi töö kvaliteediga, ei ole aluseks advokaaditoimikuga tutvumiseks. Kui </w:t>
      </w:r>
      <w:r>
        <w:rPr>
          <w:rFonts w:ascii="Times New Roman" w:hAnsi="Times New Roman" w:cs="Times New Roman"/>
          <w:sz w:val="24"/>
          <w:szCs w:val="24"/>
        </w:rPr>
        <w:t>isik</w:t>
      </w:r>
      <w:r w:rsidRPr="00CC1D1A">
        <w:rPr>
          <w:rFonts w:ascii="Times New Roman" w:hAnsi="Times New Roman" w:cs="Times New Roman"/>
          <w:sz w:val="24"/>
          <w:szCs w:val="24"/>
        </w:rPr>
        <w:t xml:space="preserve"> ei ole rahul advokaadi töö kvaliteediga, võib ta esitada advokatuuri aukohtule kaebuse ja ta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C1D1A">
        <w:rPr>
          <w:rFonts w:ascii="Times New Roman" w:hAnsi="Times New Roman" w:cs="Times New Roman"/>
          <w:sz w:val="24"/>
          <w:szCs w:val="24"/>
        </w:rPr>
        <w:t xml:space="preserve">tleda kahju hüvitamist kohtult. </w:t>
      </w:r>
    </w:p>
    <w:p w14:paraId="5D71559C" w14:textId="77777777" w:rsidR="00746970" w:rsidRDefault="00746970" w:rsidP="007469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E28FF" w14:textId="77777777" w:rsidR="00746970" w:rsidRPr="00CC1D1A" w:rsidRDefault="00746970" w:rsidP="007469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7AAFC" w14:textId="77777777" w:rsidR="00746970" w:rsidRPr="00CC1D1A" w:rsidRDefault="00746970" w:rsidP="00746970">
      <w:pPr>
        <w:rPr>
          <w:bCs/>
          <w:color w:val="000000"/>
        </w:rPr>
      </w:pPr>
      <w:r w:rsidRPr="00CC1D1A">
        <w:rPr>
          <w:b w:val="0"/>
          <w:bCs/>
          <w:color w:val="000000"/>
        </w:rPr>
        <w:t>Juhatus</w:t>
      </w:r>
    </w:p>
    <w:p w14:paraId="1157520D" w14:textId="77777777" w:rsidR="00746970" w:rsidRPr="00CC1D1A" w:rsidRDefault="00746970" w:rsidP="00746970">
      <w:pPr>
        <w:rPr>
          <w:b w:val="0"/>
          <w:bCs/>
          <w:color w:val="000000"/>
        </w:rPr>
      </w:pPr>
    </w:p>
    <w:p w14:paraId="5DF381A8" w14:textId="77777777" w:rsidR="00746970" w:rsidRPr="00752C49" w:rsidRDefault="00746970" w:rsidP="00746970">
      <w:pPr>
        <w:rPr>
          <w:bCs/>
          <w:color w:val="000000"/>
        </w:rPr>
      </w:pPr>
      <w:r w:rsidRPr="00752C49">
        <w:rPr>
          <w:bCs/>
          <w:color w:val="000000"/>
        </w:rPr>
        <w:t>O T S U S T A S:</w:t>
      </w:r>
    </w:p>
    <w:p w14:paraId="61C1E811" w14:textId="77777777" w:rsidR="00746970" w:rsidRPr="00752C49" w:rsidRDefault="00746970" w:rsidP="00746970">
      <w:pPr>
        <w:rPr>
          <w:bCs/>
          <w:color w:val="000000"/>
        </w:rPr>
      </w:pPr>
    </w:p>
    <w:p w14:paraId="38DD2D6C" w14:textId="22B62A11" w:rsidR="00C03756" w:rsidRPr="00514188" w:rsidRDefault="00746970">
      <w:pPr>
        <w:rPr>
          <w:bCs/>
          <w:color w:val="000000"/>
        </w:rPr>
      </w:pPr>
      <w:r w:rsidRPr="00752C49">
        <w:rPr>
          <w:bCs/>
          <w:color w:val="000000"/>
        </w:rPr>
        <w:t xml:space="preserve">Mitte lubada </w:t>
      </w:r>
      <w:proofErr w:type="spellStart"/>
      <w:r w:rsidR="00514188">
        <w:rPr>
          <w:bCs/>
          <w:color w:val="202020"/>
          <w:shd w:val="clear" w:color="auto" w:fill="FFFFFF"/>
        </w:rPr>
        <w:t>X-il</w:t>
      </w:r>
      <w:proofErr w:type="spellEnd"/>
      <w:r w:rsidRPr="00752C49">
        <w:rPr>
          <w:bCs/>
          <w:color w:val="202020"/>
          <w:shd w:val="clear" w:color="auto" w:fill="FFFFFF"/>
        </w:rPr>
        <w:t xml:space="preserve"> tutvuda </w:t>
      </w:r>
      <w:r w:rsidR="00514188">
        <w:rPr>
          <w:bCs/>
          <w:color w:val="222222"/>
        </w:rPr>
        <w:t>A</w:t>
      </w:r>
      <w:r w:rsidRPr="00752C49">
        <w:rPr>
          <w:bCs/>
          <w:color w:val="222222"/>
        </w:rPr>
        <w:t xml:space="preserve"> </w:t>
      </w:r>
      <w:r w:rsidRPr="00752C49">
        <w:rPr>
          <w:bCs/>
          <w:color w:val="202020"/>
          <w:shd w:val="clear" w:color="auto" w:fill="FFFFFF"/>
        </w:rPr>
        <w:t>advokaaditoimikuga</w:t>
      </w:r>
      <w:r w:rsidRPr="00752C49">
        <w:rPr>
          <w:bCs/>
          <w:color w:val="000000"/>
        </w:rPr>
        <w:t>.</w:t>
      </w:r>
    </w:p>
    <w:sectPr w:rsidR="00C03756" w:rsidRPr="0051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E768F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964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70"/>
    <w:rsid w:val="00514188"/>
    <w:rsid w:val="00746970"/>
    <w:rsid w:val="00C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81AC"/>
  <w15:chartTrackingRefBased/>
  <w15:docId w15:val="{D56C94B0-CF1E-486A-B6C2-79D3E8C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469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7469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2</cp:revision>
  <dcterms:created xsi:type="dcterms:W3CDTF">2019-04-08T07:53:00Z</dcterms:created>
  <dcterms:modified xsi:type="dcterms:W3CDTF">2023-09-29T11:58:00Z</dcterms:modified>
</cp:coreProperties>
</file>