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2D28" w14:textId="77777777" w:rsidR="00233F26" w:rsidRDefault="00233F26" w:rsidP="00233F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231496"/>
      <w:r>
        <w:rPr>
          <w:rFonts w:ascii="Times New Roman" w:hAnsi="Times New Roman" w:cs="Times New Roman"/>
          <w:sz w:val="24"/>
          <w:szCs w:val="24"/>
        </w:rPr>
        <w:t>EESTI ADVOKATUURI JUHATUS</w:t>
      </w:r>
    </w:p>
    <w:p w14:paraId="029546A7" w14:textId="77777777" w:rsidR="00233F26" w:rsidRDefault="00233F26" w:rsidP="00233F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ISTUNGI PROTOKOLL</w:t>
      </w:r>
    </w:p>
    <w:p w14:paraId="33C43675" w14:textId="77777777" w:rsidR="00233F26" w:rsidRDefault="00233F26" w:rsidP="00233F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aprill 2021. a nr 10</w:t>
      </w:r>
    </w:p>
    <w:p w14:paraId="0969EC6B" w14:textId="77777777" w:rsidR="00233F26" w:rsidRDefault="00233F26" w:rsidP="00233F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Tallinn</w:t>
      </w:r>
    </w:p>
    <w:bookmarkEnd w:id="0"/>
    <w:p w14:paraId="60C3CC81" w14:textId="6CEF1712" w:rsidR="00911B0C" w:rsidRDefault="00911B0C"/>
    <w:p w14:paraId="1D6C0106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00B1C" w14:textId="5EEF6E39" w:rsidR="00233F26" w:rsidRPr="009C3DEA" w:rsidRDefault="00233F26" w:rsidP="00233F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5A2667B">
        <w:rPr>
          <w:rFonts w:ascii="Times New Roman" w:hAnsi="Times New Roman" w:cs="Times New Roman"/>
          <w:b/>
          <w:bCs/>
          <w:sz w:val="24"/>
          <w:szCs w:val="24"/>
        </w:rPr>
        <w:t>Advokaadibüroo töötaja eest tasutud eksamitasu maksustamisest erisoodustusena</w:t>
      </w:r>
    </w:p>
    <w:p w14:paraId="0C671967" w14:textId="77777777" w:rsidR="00233F26" w:rsidRPr="001D65F9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2AEE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A2667B">
        <w:rPr>
          <w:rFonts w:ascii="Times New Roman" w:hAnsi="Times New Roman" w:cs="Times New Roman"/>
          <w:sz w:val="24"/>
          <w:szCs w:val="24"/>
        </w:rPr>
        <w:t>Advokaadibürood soovivad teada, kas advokaadibüroo töötaja eest tasutud advokaadieksami tasu, mh korduseksami tasu on maksustatav tulumaksuga kui töötajale tehtud erisoodustus. Advokatuur pöördus seisukoha saamiseks Maksu- ja Tolliameti (EMTA) poole.</w:t>
      </w:r>
    </w:p>
    <w:p w14:paraId="20E9D43D" w14:textId="77777777" w:rsidR="00233F26" w:rsidRPr="00AE5A7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FF197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A2667B">
        <w:rPr>
          <w:rFonts w:ascii="Times New Roman" w:hAnsi="Times New Roman" w:cs="Times New Roman"/>
          <w:sz w:val="24"/>
          <w:szCs w:val="24"/>
        </w:rPr>
        <w:t xml:space="preserve">EMTA sedastas, et  advokaadikutse saamiseks eksami sooritamise kulu on käsitletav töösuhtega otseselt seotud tasemeõppe kuluna </w:t>
      </w:r>
      <w:proofErr w:type="spellStart"/>
      <w:r w:rsidRPr="15A2667B">
        <w:rPr>
          <w:rFonts w:ascii="Times New Roman" w:hAnsi="Times New Roman" w:cs="Times New Roman"/>
          <w:sz w:val="24"/>
          <w:szCs w:val="24"/>
        </w:rPr>
        <w:t>TuMS</w:t>
      </w:r>
      <w:proofErr w:type="spellEnd"/>
      <w:r w:rsidRPr="15A2667B">
        <w:rPr>
          <w:rFonts w:ascii="Times New Roman" w:hAnsi="Times New Roman" w:cs="Times New Roman"/>
          <w:sz w:val="24"/>
          <w:szCs w:val="24"/>
        </w:rPr>
        <w:t xml:space="preserve"> § 48 lg 4 p 10 mõttes ning see ei ole tulumaksustatav. Ka korduseksami kulu loetakse tööülesannetega seotud kuluks, millelt tööandjal maksukohustust ei teki.</w:t>
      </w:r>
    </w:p>
    <w:p w14:paraId="586407FE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388D2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584BC8">
        <w:rPr>
          <w:rFonts w:ascii="Times New Roman" w:hAnsi="Times New Roman" w:cs="Times New Roman"/>
          <w:sz w:val="24"/>
          <w:szCs w:val="24"/>
        </w:rPr>
        <w:t xml:space="preserve">EMTA üldised selgitused erisoodustuse deklaratsiooni TSD lisa 4 täitmise kohta on kättesaadavad: </w:t>
      </w:r>
    </w:p>
    <w:p w14:paraId="06F4A933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B2E3" w14:textId="77777777" w:rsidR="00233F26" w:rsidRDefault="002745D1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33F26" w:rsidRPr="009032BD">
          <w:rPr>
            <w:rStyle w:val="Hperlink"/>
            <w:rFonts w:ascii="Times New Roman" w:hAnsi="Times New Roman" w:cs="Times New Roman"/>
            <w:sz w:val="24"/>
            <w:szCs w:val="24"/>
          </w:rPr>
          <w:t>https://www.emta.ee/et/ariklient/tulu-kulu-kaive-kasum/erisoodustused/selgitused-erisoodustuste-deklaratsiooni-tsd-lisa-4</w:t>
        </w:r>
      </w:hyperlink>
      <w:r w:rsidR="0023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A927F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6088" w14:textId="77777777" w:rsidR="002745D1" w:rsidRDefault="002745D1" w:rsidP="0023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D87F" w14:textId="77777777" w:rsidR="00233F26" w:rsidRPr="005848F8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848F8">
        <w:rPr>
          <w:rFonts w:ascii="Times New Roman" w:hAnsi="Times New Roman" w:cs="Times New Roman"/>
          <w:b/>
          <w:bCs/>
          <w:sz w:val="24"/>
          <w:szCs w:val="24"/>
        </w:rPr>
        <w:t>Juhatus</w:t>
      </w:r>
    </w:p>
    <w:p w14:paraId="57A8491E" w14:textId="77777777" w:rsidR="00233F26" w:rsidRPr="005848F8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9DA97" w14:textId="77777777" w:rsidR="00233F26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8F8">
        <w:rPr>
          <w:rFonts w:ascii="Times New Roman" w:hAnsi="Times New Roman" w:cs="Times New Roman"/>
          <w:b/>
          <w:bCs/>
          <w:sz w:val="24"/>
          <w:szCs w:val="24"/>
        </w:rPr>
        <w:t>O T S U S T A 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13B2C4" w14:textId="77777777" w:rsidR="00233F26" w:rsidRPr="005848F8" w:rsidRDefault="00233F26" w:rsidP="00233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DCFDD" w14:textId="77777777" w:rsidR="00233F26" w:rsidRDefault="00233F26" w:rsidP="00233F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78BC0AC">
        <w:rPr>
          <w:rFonts w:ascii="Times New Roman" w:hAnsi="Times New Roman" w:cs="Times New Roman"/>
          <w:b/>
          <w:bCs/>
          <w:sz w:val="24"/>
          <w:szCs w:val="24"/>
        </w:rPr>
        <w:t>Teha EMTA seisukoht advokaadibüroodele teatavaks</w:t>
      </w:r>
    </w:p>
    <w:p w14:paraId="2B55104A" w14:textId="77777777" w:rsidR="00233F26" w:rsidRDefault="00233F26"/>
    <w:sectPr w:rsidR="0023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26"/>
    <w:rsid w:val="00233F26"/>
    <w:rsid w:val="002745D1"/>
    <w:rsid w:val="0091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E3E"/>
  <w15:chartTrackingRefBased/>
  <w15:docId w15:val="{59D4431E-3FCB-41F8-87E6-F38F9E5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33F2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33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ta.ee/et/ariklient/tulu-kulu-kaive-kasum/erisoodustused/selgitused-erisoodustuste-deklaratsiooni-tsd-lisa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Jane Suur</cp:lastModifiedBy>
  <cp:revision>2</cp:revision>
  <dcterms:created xsi:type="dcterms:W3CDTF">2021-04-23T10:51:00Z</dcterms:created>
  <dcterms:modified xsi:type="dcterms:W3CDTF">2023-09-29T11:44:00Z</dcterms:modified>
</cp:coreProperties>
</file>