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C5EC" w14:textId="77777777" w:rsidR="005D18EE" w:rsidRPr="00EF495C" w:rsidRDefault="005D18EE" w:rsidP="005D18EE">
      <w:pPr>
        <w:rPr>
          <w:color w:val="000000"/>
        </w:rPr>
      </w:pPr>
      <w:r w:rsidRPr="00EF495C">
        <w:rPr>
          <w:b w:val="0"/>
          <w:bCs/>
          <w:color w:val="000000"/>
        </w:rPr>
        <w:t>EESTI ADVOKATUURI JUHATUS</w:t>
      </w:r>
    </w:p>
    <w:p w14:paraId="6608A235" w14:textId="77777777" w:rsidR="005D18EE" w:rsidRPr="00EF495C" w:rsidRDefault="005D18EE" w:rsidP="005D18EE">
      <w:pPr>
        <w:jc w:val="both"/>
        <w:rPr>
          <w:b w:val="0"/>
          <w:bCs/>
          <w:color w:val="000000"/>
        </w:rPr>
      </w:pPr>
      <w:r w:rsidRPr="00EF495C">
        <w:rPr>
          <w:b w:val="0"/>
          <w:bCs/>
          <w:color w:val="000000"/>
        </w:rPr>
        <w:t>ISTUNGI PROTOKOLL</w:t>
      </w:r>
    </w:p>
    <w:p w14:paraId="7443C349" w14:textId="77777777" w:rsidR="005D18EE" w:rsidRPr="00EF495C" w:rsidRDefault="005D18EE" w:rsidP="005D18EE">
      <w:pPr>
        <w:jc w:val="both"/>
        <w:rPr>
          <w:b w:val="0"/>
          <w:bCs/>
          <w:color w:val="000000"/>
        </w:rPr>
      </w:pPr>
      <w:r w:rsidRPr="00EF495C">
        <w:rPr>
          <w:b w:val="0"/>
          <w:bCs/>
          <w:color w:val="000000"/>
        </w:rPr>
        <w:t>5. märts 2019. a nr 5</w:t>
      </w:r>
    </w:p>
    <w:p w14:paraId="66A7C745" w14:textId="77777777" w:rsidR="005D18EE" w:rsidRPr="00EF495C" w:rsidRDefault="005D18EE" w:rsidP="005D18EE">
      <w:pPr>
        <w:jc w:val="both"/>
        <w:rPr>
          <w:b w:val="0"/>
          <w:bCs/>
          <w:color w:val="000000"/>
        </w:rPr>
      </w:pPr>
      <w:r w:rsidRPr="00EF495C">
        <w:rPr>
          <w:b w:val="0"/>
          <w:bCs/>
          <w:color w:val="000000"/>
        </w:rPr>
        <w:t>Tallinn</w:t>
      </w:r>
    </w:p>
    <w:p w14:paraId="4D9496BB" w14:textId="77777777" w:rsidR="005D18EE" w:rsidRPr="00EF495C" w:rsidRDefault="005D18EE" w:rsidP="005D18EE">
      <w:pPr>
        <w:jc w:val="both"/>
        <w:rPr>
          <w:b w:val="0"/>
          <w:bCs/>
          <w:color w:val="FF0000"/>
        </w:rPr>
      </w:pPr>
    </w:p>
    <w:p w14:paraId="586756A7" w14:textId="77777777" w:rsidR="005D18EE" w:rsidRDefault="005D18EE" w:rsidP="005D18EE">
      <w:pPr>
        <w:jc w:val="both"/>
        <w:rPr>
          <w:bCs/>
        </w:rPr>
      </w:pPr>
    </w:p>
    <w:p w14:paraId="0F7432E4" w14:textId="77777777" w:rsidR="005D18EE" w:rsidRPr="00866040" w:rsidRDefault="005D18EE" w:rsidP="00866040">
      <w:pPr>
        <w:jc w:val="both"/>
        <w:rPr>
          <w:bCs/>
        </w:rPr>
      </w:pPr>
      <w:r w:rsidRPr="00866040">
        <w:rPr>
          <w:bCs/>
        </w:rPr>
        <w:t>Riigi õigusabi korraldamise ning kohtumenetluses istungiaegade planeerimise probleemidest (Riigikohtu 07.02.2019 määrus asjas nr 1-16-2411)</w:t>
      </w:r>
    </w:p>
    <w:p w14:paraId="77D10FB8" w14:textId="77777777" w:rsidR="005D18EE" w:rsidRDefault="005D18EE" w:rsidP="005D18EE">
      <w:pPr>
        <w:jc w:val="both"/>
        <w:rPr>
          <w:bCs/>
        </w:rPr>
      </w:pPr>
    </w:p>
    <w:p w14:paraId="2A54FD35" w14:textId="77777777" w:rsidR="005D18EE" w:rsidRDefault="005D18EE" w:rsidP="005D18EE">
      <w:pPr>
        <w:suppressAutoHyphens/>
        <w:autoSpaceDN w:val="0"/>
        <w:jc w:val="both"/>
        <w:textAlignment w:val="baseline"/>
        <w:rPr>
          <w:b w:val="0"/>
          <w:lang w:eastAsia="en-US"/>
        </w:rPr>
      </w:pPr>
      <w:r w:rsidRPr="00AD1F16">
        <w:rPr>
          <w:b w:val="0"/>
          <w:lang w:eastAsia="en-US"/>
        </w:rPr>
        <w:t xml:space="preserve">Aina enam saabub kohtumenetlusse mahukaid kriminaalasju, kus süüdistatavaid on palju ning istungiaegade sobitamine kõikidele osapooltele (kohus, prokuratuur, kaitsjad) on keeruline, sest paralleelsetes menetlustes on istungiajad juba väga pikalt ette planeeritud. </w:t>
      </w:r>
    </w:p>
    <w:p w14:paraId="19829B5F" w14:textId="77777777" w:rsidR="005D18EE" w:rsidRDefault="005D18EE" w:rsidP="005D18EE">
      <w:pPr>
        <w:suppressAutoHyphens/>
        <w:autoSpaceDN w:val="0"/>
        <w:jc w:val="both"/>
        <w:textAlignment w:val="baseline"/>
        <w:rPr>
          <w:b w:val="0"/>
          <w:lang w:eastAsia="en-US"/>
        </w:rPr>
      </w:pPr>
    </w:p>
    <w:p w14:paraId="428F3911" w14:textId="77777777" w:rsidR="005D18EE" w:rsidRDefault="005D18EE" w:rsidP="005D18EE">
      <w:pPr>
        <w:suppressAutoHyphens/>
        <w:autoSpaceDN w:val="0"/>
        <w:jc w:val="both"/>
        <w:textAlignment w:val="baseline"/>
        <w:rPr>
          <w:b w:val="0"/>
          <w:lang w:eastAsia="en-US"/>
        </w:rPr>
      </w:pPr>
      <w:r w:rsidRPr="00AD1F16">
        <w:rPr>
          <w:b w:val="0"/>
          <w:lang w:eastAsia="en-US"/>
        </w:rPr>
        <w:t>Riigikohus tegi 07.02.2019 määruse asjas nr 1-16-2411, milles leidis, et konkreetses kriminaalasjas ei saanud määratud kaitsjad hakata viivitamatult täitma kaitsefunktsioone tulenevalt hõivatusest teiste mahukate asjadega ning see</w:t>
      </w:r>
      <w:r w:rsidRPr="00AD1F16">
        <w:rPr>
          <w:rFonts w:ascii="Calibri" w:hAnsi="Calibri"/>
          <w:b w:val="0"/>
          <w:sz w:val="22"/>
          <w:szCs w:val="22"/>
          <w:lang w:eastAsia="en-US"/>
        </w:rPr>
        <w:t xml:space="preserve"> </w:t>
      </w:r>
      <w:r w:rsidRPr="00AD1F16">
        <w:rPr>
          <w:b w:val="0"/>
          <w:lang w:eastAsia="en-US"/>
        </w:rPr>
        <w:t>põhjustas menetlusaja pikenemise. Samuti võttis kõnealuses asjas riigi õigusabi osutava advokaadi nimetamine tavapärasest rohkem aega.</w:t>
      </w:r>
      <w:r>
        <w:rPr>
          <w:b w:val="0"/>
          <w:lang w:eastAsia="en-US"/>
        </w:rPr>
        <w:t xml:space="preserve"> </w:t>
      </w:r>
      <w:r w:rsidRPr="00AD1F16">
        <w:rPr>
          <w:b w:val="0"/>
          <w:lang w:eastAsia="en-US"/>
        </w:rPr>
        <w:t>Riigikohus asus seisukohale, et kui advokaadid, kes üldjuhul on vabatahtlikult kaitsjateks riigi õigusabi korras, on teiste suurte ja mahukate kriminaalasjadega juba hõivatud, peab advokatuuri juhatus tegema korralduse riigi õigusabi korras kaitsefunktsiooni täitmiseks mõnele muule advokaadile.</w:t>
      </w:r>
    </w:p>
    <w:p w14:paraId="0B8D2BCD" w14:textId="77777777" w:rsidR="005D18EE" w:rsidRPr="00AD1F16" w:rsidRDefault="005D18EE" w:rsidP="005D18EE">
      <w:pPr>
        <w:suppressAutoHyphens/>
        <w:autoSpaceDN w:val="0"/>
        <w:jc w:val="both"/>
        <w:textAlignment w:val="baseline"/>
        <w:rPr>
          <w:b w:val="0"/>
          <w:lang w:eastAsia="en-US"/>
        </w:rPr>
      </w:pPr>
    </w:p>
    <w:p w14:paraId="41D61D28" w14:textId="77777777" w:rsidR="005D18EE" w:rsidRDefault="005D18EE" w:rsidP="005D18EE">
      <w:pPr>
        <w:suppressAutoHyphens/>
        <w:autoSpaceDN w:val="0"/>
        <w:jc w:val="both"/>
        <w:textAlignment w:val="baseline"/>
        <w:rPr>
          <w:b w:val="0"/>
          <w:lang w:eastAsia="en-US"/>
        </w:rPr>
      </w:pPr>
      <w:r w:rsidRPr="00AD1F16">
        <w:rPr>
          <w:b w:val="0"/>
          <w:lang w:eastAsia="en-US"/>
        </w:rPr>
        <w:t xml:space="preserve">Kõnealuses kohtuasjas määratud kaitsjatena osalenud advokaadid esitasid omapoolse seisukoha kohtumääruses esitatud väidetele ja </w:t>
      </w:r>
      <w:r>
        <w:rPr>
          <w:b w:val="0"/>
          <w:lang w:eastAsia="en-US"/>
        </w:rPr>
        <w:t>täpsustasid</w:t>
      </w:r>
      <w:r w:rsidRPr="00AD1F16">
        <w:rPr>
          <w:b w:val="0"/>
          <w:lang w:eastAsia="en-US"/>
        </w:rPr>
        <w:t xml:space="preserve">, et menetluse pikenemine </w:t>
      </w:r>
      <w:r>
        <w:rPr>
          <w:b w:val="0"/>
          <w:lang w:eastAsia="en-US"/>
        </w:rPr>
        <w:t>ei olnud</w:t>
      </w:r>
      <w:r w:rsidRPr="00AD1F16">
        <w:rPr>
          <w:b w:val="0"/>
          <w:lang w:eastAsia="en-US"/>
        </w:rPr>
        <w:t xml:space="preserve"> tingitud </w:t>
      </w:r>
      <w:r>
        <w:rPr>
          <w:b w:val="0"/>
          <w:lang w:eastAsia="en-US"/>
        </w:rPr>
        <w:t xml:space="preserve">ainuüksi </w:t>
      </w:r>
      <w:r w:rsidRPr="00AD1F16">
        <w:rPr>
          <w:b w:val="0"/>
          <w:lang w:eastAsia="en-US"/>
        </w:rPr>
        <w:t xml:space="preserve">advokaatide hõivatusest teistes menetlustes. </w:t>
      </w:r>
    </w:p>
    <w:p w14:paraId="4E295E86" w14:textId="77777777" w:rsidR="005D18EE" w:rsidRPr="00AD1F16" w:rsidRDefault="005D18EE" w:rsidP="005D18EE">
      <w:pPr>
        <w:suppressAutoHyphens/>
        <w:autoSpaceDN w:val="0"/>
        <w:jc w:val="both"/>
        <w:textAlignment w:val="baseline"/>
        <w:rPr>
          <w:b w:val="0"/>
          <w:lang w:eastAsia="en-US"/>
        </w:rPr>
      </w:pPr>
    </w:p>
    <w:p w14:paraId="241C101A" w14:textId="77777777" w:rsidR="005D18EE" w:rsidRDefault="005D18EE" w:rsidP="005D18EE">
      <w:pPr>
        <w:suppressAutoHyphens/>
        <w:autoSpaceDN w:val="0"/>
        <w:jc w:val="both"/>
        <w:textAlignment w:val="baseline"/>
        <w:rPr>
          <w:b w:val="0"/>
          <w:lang w:eastAsia="en-US"/>
        </w:rPr>
      </w:pPr>
      <w:r>
        <w:rPr>
          <w:b w:val="0"/>
          <w:lang w:eastAsia="en-US"/>
        </w:rPr>
        <w:t xml:space="preserve">Nimetatud </w:t>
      </w:r>
      <w:r w:rsidRPr="00AD1F16">
        <w:rPr>
          <w:b w:val="0"/>
          <w:lang w:eastAsia="en-US"/>
        </w:rPr>
        <w:t xml:space="preserve">Riigikohtu määrusega seondub ka </w:t>
      </w:r>
      <w:r>
        <w:rPr>
          <w:b w:val="0"/>
          <w:lang w:eastAsia="en-US"/>
        </w:rPr>
        <w:t xml:space="preserve">läbi mitmete advokaatide </w:t>
      </w:r>
      <w:r w:rsidRPr="00AD1F16">
        <w:rPr>
          <w:b w:val="0"/>
          <w:lang w:eastAsia="en-US"/>
        </w:rPr>
        <w:t>juhatuseni jõudnud info, et kohtud määravad istungiaegu arvestamata juba teistes menetlustes eelnevalt kindlaksmääratud istungiaegu</w:t>
      </w:r>
      <w:r>
        <w:rPr>
          <w:b w:val="0"/>
          <w:lang w:eastAsia="en-US"/>
        </w:rPr>
        <w:t>.</w:t>
      </w:r>
      <w:r w:rsidRPr="00AD1F16">
        <w:rPr>
          <w:b w:val="0"/>
          <w:lang w:eastAsia="en-US"/>
        </w:rPr>
        <w:t xml:space="preserve"> </w:t>
      </w:r>
    </w:p>
    <w:p w14:paraId="63A26B9E" w14:textId="77777777" w:rsidR="005D18EE" w:rsidRPr="00AD1F16" w:rsidRDefault="005D18EE" w:rsidP="005D18EE">
      <w:pPr>
        <w:suppressAutoHyphens/>
        <w:autoSpaceDN w:val="0"/>
        <w:jc w:val="both"/>
        <w:textAlignment w:val="baseline"/>
        <w:rPr>
          <w:b w:val="0"/>
          <w:lang w:eastAsia="en-US"/>
        </w:rPr>
      </w:pPr>
    </w:p>
    <w:p w14:paraId="690772C0" w14:textId="77777777" w:rsidR="005D18EE" w:rsidRDefault="005D18EE" w:rsidP="005D18EE">
      <w:pPr>
        <w:suppressAutoHyphens/>
        <w:autoSpaceDN w:val="0"/>
        <w:jc w:val="both"/>
        <w:textAlignment w:val="baseline"/>
        <w:rPr>
          <w:b w:val="0"/>
          <w:lang w:eastAsia="en-US"/>
        </w:rPr>
      </w:pPr>
      <w:r w:rsidRPr="00AD1F16">
        <w:rPr>
          <w:b w:val="0"/>
          <w:lang w:eastAsia="en-US"/>
        </w:rPr>
        <w:t xml:space="preserve">Juhatus on seisukohal, et istungiaegade kooskõlastamine menetluse osapooltega on vajalik ja peab olema teostatav. Istungiaegade määramisel tuleb arvestada advokaatide hõivatusega teistes menetlustes, olgugi et see võib menetluste kulgu pikendada. </w:t>
      </w:r>
    </w:p>
    <w:p w14:paraId="5DCA0E3C" w14:textId="77777777" w:rsidR="005D18EE" w:rsidRPr="00AD1F16" w:rsidRDefault="005D18EE" w:rsidP="005D18EE">
      <w:pPr>
        <w:suppressAutoHyphens/>
        <w:autoSpaceDN w:val="0"/>
        <w:jc w:val="both"/>
        <w:textAlignment w:val="baseline"/>
        <w:rPr>
          <w:b w:val="0"/>
          <w:lang w:eastAsia="en-US"/>
        </w:rPr>
      </w:pPr>
    </w:p>
    <w:p w14:paraId="2B90EF83" w14:textId="77777777" w:rsidR="005D18EE" w:rsidRDefault="005D18EE" w:rsidP="005D18EE">
      <w:pPr>
        <w:suppressAutoHyphens/>
        <w:autoSpaceDN w:val="0"/>
        <w:jc w:val="both"/>
        <w:textAlignment w:val="baseline"/>
        <w:rPr>
          <w:b w:val="0"/>
          <w:lang w:eastAsia="en-US"/>
        </w:rPr>
      </w:pPr>
      <w:r w:rsidRPr="00AD1F16">
        <w:rPr>
          <w:b w:val="0"/>
          <w:lang w:eastAsia="en-US"/>
        </w:rPr>
        <w:t>Samas küsimuses otsustas juhatus 02.05.2018 istungil pöörduda märgukirjaga kohtute poole ja paluda kohtutel arvestada mahukates kriminaalasjades istungiaegade määramisel teiste samas kohtus menetletavates asjades määratud istungite aegu</w:t>
      </w:r>
      <w:r>
        <w:rPr>
          <w:b w:val="0"/>
          <w:lang w:eastAsia="en-US"/>
        </w:rPr>
        <w:t xml:space="preserve"> ning mitte</w:t>
      </w:r>
      <w:r w:rsidRPr="00AD1F16">
        <w:rPr>
          <w:b w:val="0"/>
          <w:lang w:eastAsia="en-US"/>
        </w:rPr>
        <w:t xml:space="preserve"> määrata istungeid ühele ajale. Märgukir</w:t>
      </w:r>
      <w:r>
        <w:rPr>
          <w:b w:val="0"/>
          <w:lang w:eastAsia="en-US"/>
        </w:rPr>
        <w:t>jas</w:t>
      </w:r>
      <w:r w:rsidRPr="00AD1F16">
        <w:rPr>
          <w:b w:val="0"/>
          <w:lang w:eastAsia="en-US"/>
        </w:rPr>
        <w:t xml:space="preserve"> viidati muuhulgas kohtute, advokatuuri ja prokuratuuri koostöös sündinud kohtumenetluse parima praktika edendamise suunistele, mis soovitavad samuti kohtul istungiaega määrates arvestada varem määratud istungeid (p 2.3). </w:t>
      </w:r>
    </w:p>
    <w:p w14:paraId="724134A7" w14:textId="77777777" w:rsidR="005D18EE" w:rsidRPr="00AD1F16" w:rsidRDefault="005D18EE" w:rsidP="005D18EE">
      <w:pPr>
        <w:suppressAutoHyphens/>
        <w:autoSpaceDN w:val="0"/>
        <w:jc w:val="both"/>
        <w:textAlignment w:val="baseline"/>
        <w:rPr>
          <w:rFonts w:ascii="Calibri" w:hAnsi="Calibri"/>
          <w:b w:val="0"/>
          <w:sz w:val="22"/>
          <w:szCs w:val="22"/>
          <w:lang w:eastAsia="en-US"/>
        </w:rPr>
      </w:pPr>
    </w:p>
    <w:p w14:paraId="4A8DD01F" w14:textId="77777777" w:rsidR="005D18EE" w:rsidRPr="00AD1F16" w:rsidRDefault="005D18EE" w:rsidP="005D18EE">
      <w:pPr>
        <w:suppressAutoHyphens/>
        <w:autoSpaceDN w:val="0"/>
        <w:jc w:val="both"/>
        <w:textAlignment w:val="baseline"/>
        <w:rPr>
          <w:b w:val="0"/>
          <w:lang w:eastAsia="en-US"/>
        </w:rPr>
      </w:pPr>
      <w:r w:rsidRPr="00AD1F16">
        <w:rPr>
          <w:b w:val="0"/>
          <w:lang w:eastAsia="en-US"/>
        </w:rPr>
        <w:t xml:space="preserve">Juhatus peab vajalikuks pöörduda uuesti kohtute poole ning paluda kohtutel </w:t>
      </w:r>
      <w:r>
        <w:rPr>
          <w:b w:val="0"/>
          <w:lang w:eastAsia="en-US"/>
        </w:rPr>
        <w:t xml:space="preserve">kindlasti </w:t>
      </w:r>
      <w:r w:rsidRPr="00AD1F16">
        <w:rPr>
          <w:b w:val="0"/>
          <w:lang w:eastAsia="en-US"/>
        </w:rPr>
        <w:t xml:space="preserve">arvestada istungiaegade määramisel teistes </w:t>
      </w:r>
      <w:r>
        <w:rPr>
          <w:b w:val="0"/>
          <w:lang w:eastAsia="en-US"/>
        </w:rPr>
        <w:t>kohtu</w:t>
      </w:r>
      <w:r w:rsidRPr="00AD1F16">
        <w:rPr>
          <w:b w:val="0"/>
          <w:lang w:eastAsia="en-US"/>
        </w:rPr>
        <w:t xml:space="preserve">asjades määratud istungite aegu </w:t>
      </w:r>
      <w:r>
        <w:rPr>
          <w:b w:val="0"/>
          <w:lang w:eastAsia="en-US"/>
        </w:rPr>
        <w:t xml:space="preserve">ning mitte </w:t>
      </w:r>
      <w:r w:rsidRPr="00AD1F16">
        <w:rPr>
          <w:b w:val="0"/>
          <w:lang w:eastAsia="en-US"/>
        </w:rPr>
        <w:t xml:space="preserve">määrata istungeid ühele ajale. </w:t>
      </w:r>
    </w:p>
    <w:p w14:paraId="3D760D01" w14:textId="77777777" w:rsidR="005D18EE" w:rsidRDefault="005D18EE" w:rsidP="005D18EE">
      <w:pPr>
        <w:suppressAutoHyphens/>
        <w:autoSpaceDN w:val="0"/>
        <w:jc w:val="both"/>
        <w:textAlignment w:val="baseline"/>
        <w:rPr>
          <w:b w:val="0"/>
          <w:lang w:eastAsia="en-US"/>
        </w:rPr>
      </w:pPr>
    </w:p>
    <w:p w14:paraId="74DDADBC" w14:textId="77777777" w:rsidR="005D18EE" w:rsidRPr="00AD1F16" w:rsidRDefault="005D18EE" w:rsidP="005D18EE">
      <w:pPr>
        <w:suppressAutoHyphens/>
        <w:autoSpaceDN w:val="0"/>
        <w:jc w:val="both"/>
        <w:textAlignment w:val="baseline"/>
        <w:rPr>
          <w:b w:val="0"/>
          <w:lang w:eastAsia="en-US"/>
        </w:rPr>
      </w:pPr>
    </w:p>
    <w:p w14:paraId="775F0559" w14:textId="77777777" w:rsidR="005D18EE" w:rsidRPr="00AD1F16" w:rsidRDefault="005D18EE" w:rsidP="005D18EE">
      <w:pPr>
        <w:suppressAutoHyphens/>
        <w:autoSpaceDN w:val="0"/>
        <w:jc w:val="both"/>
        <w:textAlignment w:val="baseline"/>
        <w:rPr>
          <w:b w:val="0"/>
          <w:lang w:eastAsia="en-US"/>
        </w:rPr>
      </w:pPr>
      <w:r w:rsidRPr="00AD1F16">
        <w:rPr>
          <w:b w:val="0"/>
          <w:lang w:eastAsia="en-US"/>
        </w:rPr>
        <w:lastRenderedPageBreak/>
        <w:t>Juhatus</w:t>
      </w:r>
    </w:p>
    <w:p w14:paraId="135D1182" w14:textId="77777777" w:rsidR="005D18EE" w:rsidRPr="00AD1F16" w:rsidRDefault="005D18EE" w:rsidP="005D18EE">
      <w:pPr>
        <w:suppressAutoHyphens/>
        <w:autoSpaceDN w:val="0"/>
        <w:jc w:val="both"/>
        <w:textAlignment w:val="baseline"/>
        <w:rPr>
          <w:lang w:eastAsia="en-US"/>
        </w:rPr>
      </w:pPr>
    </w:p>
    <w:p w14:paraId="74756A89" w14:textId="77777777" w:rsidR="005D18EE" w:rsidRPr="00AD1F16" w:rsidRDefault="005D18EE" w:rsidP="005D18EE">
      <w:pPr>
        <w:suppressAutoHyphens/>
        <w:autoSpaceDN w:val="0"/>
        <w:jc w:val="both"/>
        <w:textAlignment w:val="baseline"/>
        <w:rPr>
          <w:lang w:eastAsia="en-US"/>
        </w:rPr>
      </w:pPr>
      <w:r w:rsidRPr="00AD1F16">
        <w:rPr>
          <w:lang w:eastAsia="en-US"/>
        </w:rPr>
        <w:t>O T S U S T A S:</w:t>
      </w:r>
    </w:p>
    <w:p w14:paraId="57850074" w14:textId="77777777" w:rsidR="005D18EE" w:rsidRPr="00AD1F16" w:rsidRDefault="005D18EE" w:rsidP="005D18EE">
      <w:pPr>
        <w:suppressAutoHyphens/>
        <w:autoSpaceDN w:val="0"/>
        <w:jc w:val="both"/>
        <w:textAlignment w:val="baseline"/>
        <w:rPr>
          <w:lang w:eastAsia="en-US"/>
        </w:rPr>
      </w:pPr>
    </w:p>
    <w:p w14:paraId="246F578E" w14:textId="77777777" w:rsidR="005D18EE" w:rsidRPr="00AD1F16" w:rsidRDefault="005D18EE" w:rsidP="005D18EE">
      <w:pPr>
        <w:suppressAutoHyphens/>
        <w:autoSpaceDN w:val="0"/>
        <w:jc w:val="both"/>
        <w:textAlignment w:val="baseline"/>
        <w:rPr>
          <w:rFonts w:ascii="Calibri" w:hAnsi="Calibri"/>
          <w:b w:val="0"/>
          <w:sz w:val="22"/>
          <w:szCs w:val="22"/>
          <w:lang w:eastAsia="en-US"/>
        </w:rPr>
      </w:pPr>
      <w:r w:rsidRPr="00AD1F16">
        <w:rPr>
          <w:lang w:eastAsia="en-US"/>
        </w:rPr>
        <w:t>Pöörduda märgukirja</w:t>
      </w:r>
      <w:r>
        <w:rPr>
          <w:lang w:eastAsia="en-US"/>
        </w:rPr>
        <w:t>ga</w:t>
      </w:r>
      <w:r w:rsidRPr="00AD1F16">
        <w:rPr>
          <w:lang w:eastAsia="en-US"/>
        </w:rPr>
        <w:t xml:space="preserve"> kohtute poole.</w:t>
      </w:r>
    </w:p>
    <w:p w14:paraId="5E7EAE43" w14:textId="77777777" w:rsidR="005D18EE" w:rsidRDefault="005D18EE" w:rsidP="005D18EE">
      <w:pPr>
        <w:jc w:val="both"/>
        <w:rPr>
          <w:bCs/>
        </w:rPr>
      </w:pPr>
    </w:p>
    <w:p w14:paraId="3CF02BB6" w14:textId="77777777" w:rsidR="00110329" w:rsidRDefault="00110329"/>
    <w:sectPr w:rsidR="00110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0DDC027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7EBF3ED5"/>
    <w:multiLevelType w:val="multilevel"/>
    <w:tmpl w:val="5322D3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33704064">
    <w:abstractNumId w:val="0"/>
  </w:num>
  <w:num w:numId="2" w16cid:durableId="1926571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EE"/>
    <w:rsid w:val="00110329"/>
    <w:rsid w:val="005D18EE"/>
    <w:rsid w:val="0086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DB68"/>
  <w15:chartTrackingRefBased/>
  <w15:docId w15:val="{35B8007E-C6F6-4FAA-A315-7DB20CAC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D18EE"/>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D1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2240</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2019-04-08T08:06:00Z</dcterms:created>
  <dcterms:modified xsi:type="dcterms:W3CDTF">2023-09-29T12:20:00Z</dcterms:modified>
</cp:coreProperties>
</file>