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5E7F" w14:textId="77777777" w:rsidR="00E149E6" w:rsidRPr="00CF0F6E" w:rsidRDefault="00E149E6" w:rsidP="00E149E6">
      <w:pPr>
        <w:tabs>
          <w:tab w:val="left" w:pos="2410"/>
        </w:tabs>
        <w:jc w:val="both"/>
        <w:rPr>
          <w:color w:val="000000"/>
        </w:rPr>
      </w:pPr>
      <w:r w:rsidRPr="00CF0F6E">
        <w:rPr>
          <w:color w:val="000000"/>
        </w:rPr>
        <w:t>EESTI ADVOKATUURI JUHATUS</w:t>
      </w:r>
    </w:p>
    <w:p w14:paraId="50E8E91B" w14:textId="77777777" w:rsidR="00E149E6" w:rsidRPr="00CF0F6E" w:rsidRDefault="00E149E6" w:rsidP="00E149E6">
      <w:pPr>
        <w:tabs>
          <w:tab w:val="right" w:pos="8666"/>
        </w:tabs>
        <w:jc w:val="both"/>
        <w:rPr>
          <w:color w:val="000000"/>
        </w:rPr>
      </w:pPr>
      <w:r w:rsidRPr="00CF0F6E">
        <w:rPr>
          <w:color w:val="000000"/>
        </w:rPr>
        <w:t>ISTUNGI PROTOKOLL</w:t>
      </w:r>
    </w:p>
    <w:p w14:paraId="124388C7" w14:textId="77777777" w:rsidR="00E149E6" w:rsidRDefault="00E149E6" w:rsidP="00E149E6">
      <w:pPr>
        <w:tabs>
          <w:tab w:val="left" w:pos="5340"/>
        </w:tabs>
        <w:jc w:val="both"/>
        <w:rPr>
          <w:color w:val="000000"/>
        </w:rPr>
      </w:pPr>
      <w:r>
        <w:rPr>
          <w:color w:val="000000"/>
        </w:rPr>
        <w:t>21</w:t>
      </w:r>
      <w:r w:rsidRPr="00CF0F6E">
        <w:rPr>
          <w:color w:val="000000"/>
        </w:rPr>
        <w:t xml:space="preserve">. </w:t>
      </w:r>
      <w:r>
        <w:rPr>
          <w:color w:val="000000"/>
        </w:rPr>
        <w:t>märts</w:t>
      </w:r>
      <w:r w:rsidRPr="00CF0F6E">
        <w:rPr>
          <w:color w:val="000000"/>
        </w:rPr>
        <w:t xml:space="preserve"> 201</w:t>
      </w:r>
      <w:r>
        <w:rPr>
          <w:color w:val="000000"/>
        </w:rPr>
        <w:t>7</w:t>
      </w:r>
      <w:r w:rsidRPr="00CF0F6E">
        <w:rPr>
          <w:color w:val="000000"/>
        </w:rPr>
        <w:t xml:space="preserve">. a nr </w:t>
      </w:r>
      <w:r>
        <w:rPr>
          <w:color w:val="000000"/>
        </w:rPr>
        <w:t>6</w:t>
      </w:r>
    </w:p>
    <w:p w14:paraId="43E2F736" w14:textId="77777777" w:rsidR="00E149E6" w:rsidRPr="00CF0F6E" w:rsidRDefault="00E149E6" w:rsidP="00E149E6">
      <w:pPr>
        <w:tabs>
          <w:tab w:val="left" w:pos="5340"/>
        </w:tabs>
        <w:jc w:val="both"/>
        <w:rPr>
          <w:color w:val="000000"/>
        </w:rPr>
      </w:pPr>
      <w:r w:rsidRPr="00CF0F6E">
        <w:rPr>
          <w:color w:val="000000"/>
        </w:rPr>
        <w:t>Tallinn</w:t>
      </w:r>
    </w:p>
    <w:p w14:paraId="75329FF1" w14:textId="77777777" w:rsidR="00D21FF5" w:rsidRDefault="00D21FF5" w:rsidP="00D21FF5">
      <w:pPr>
        <w:jc w:val="both"/>
        <w:rPr>
          <w:b/>
          <w:bCs/>
          <w:color w:val="000000"/>
        </w:rPr>
      </w:pPr>
    </w:p>
    <w:p w14:paraId="6BACCA14" w14:textId="77777777" w:rsidR="00D02DA8" w:rsidRDefault="00D02DA8" w:rsidP="00E149E6">
      <w:pPr>
        <w:jc w:val="both"/>
        <w:rPr>
          <w:b/>
          <w:bCs/>
          <w:color w:val="000000"/>
        </w:rPr>
      </w:pPr>
    </w:p>
    <w:p w14:paraId="1F1CA6CB" w14:textId="77777777" w:rsidR="00D02DA8" w:rsidRDefault="00D02DA8" w:rsidP="00E149E6">
      <w:pPr>
        <w:jc w:val="both"/>
        <w:rPr>
          <w:b/>
          <w:bCs/>
          <w:color w:val="000000"/>
        </w:rPr>
      </w:pPr>
    </w:p>
    <w:p w14:paraId="5303603A" w14:textId="77777777" w:rsidR="00D02DA8" w:rsidRDefault="00D02DA8" w:rsidP="00E149E6">
      <w:pPr>
        <w:jc w:val="both"/>
        <w:rPr>
          <w:b/>
          <w:bCs/>
          <w:color w:val="000000"/>
        </w:rPr>
      </w:pPr>
    </w:p>
    <w:p w14:paraId="322ECBC6" w14:textId="29378C05" w:rsidR="00E149E6" w:rsidRPr="00870712" w:rsidRDefault="00E149E6" w:rsidP="00E149E6">
      <w:pPr>
        <w:jc w:val="both"/>
        <w:rPr>
          <w:b/>
          <w:bCs/>
          <w:color w:val="000000"/>
        </w:rPr>
      </w:pPr>
      <w:r w:rsidRPr="00870712">
        <w:rPr>
          <w:b/>
          <w:bCs/>
          <w:color w:val="000000"/>
        </w:rPr>
        <w:t>Justiitsministeeriumi vastus advokatuuri selgitustaotlusele AdvS § 41 lg 1 p 4 osas</w:t>
      </w:r>
    </w:p>
    <w:p w14:paraId="484C4212" w14:textId="77777777" w:rsidR="00E149E6" w:rsidRPr="00870712" w:rsidRDefault="00E149E6" w:rsidP="00E149E6">
      <w:pPr>
        <w:jc w:val="both"/>
        <w:rPr>
          <w:b/>
          <w:bCs/>
          <w:color w:val="000000"/>
        </w:rPr>
      </w:pPr>
    </w:p>
    <w:p w14:paraId="308F8FE5" w14:textId="77777777" w:rsidR="00E149E6" w:rsidRPr="00870712" w:rsidRDefault="00E149E6" w:rsidP="00E149E6">
      <w:pPr>
        <w:contextualSpacing/>
        <w:jc w:val="both"/>
      </w:pPr>
      <w:r w:rsidRPr="00870712">
        <w:t>Advokaadid on advokatuuri juhatuse poole pöördunud seoses sellega, et riiklikelt registritelt on registriandmete saamine komplitseeritud. Advokaa</w:t>
      </w:r>
      <w:r>
        <w:t>tidelt</w:t>
      </w:r>
      <w:r w:rsidRPr="00870712">
        <w:t xml:space="preserve"> nõutakse andmete saamise vajaduse põhjendamist ja registripidaja mitmetele küsimustele vastamist. See kõik takistab </w:t>
      </w:r>
      <w:r>
        <w:t xml:space="preserve">advokaatide hinnangul </w:t>
      </w:r>
      <w:r w:rsidRPr="00870712">
        <w:t>õigusteenuse efektiivset osutamist ning klien</w:t>
      </w:r>
      <w:r>
        <w:t>tide</w:t>
      </w:r>
      <w:r w:rsidRPr="00870712">
        <w:t xml:space="preserve"> huvide parimal võimalikul viisil esindamist ja kaitsmist.</w:t>
      </w:r>
    </w:p>
    <w:p w14:paraId="0E90187D" w14:textId="77777777" w:rsidR="00E149E6" w:rsidRPr="00870712" w:rsidRDefault="00E149E6" w:rsidP="00E149E6">
      <w:pPr>
        <w:contextualSpacing/>
        <w:jc w:val="both"/>
      </w:pPr>
    </w:p>
    <w:p w14:paraId="49083426" w14:textId="77777777" w:rsidR="00E149E6" w:rsidRPr="00870712" w:rsidRDefault="00E149E6" w:rsidP="00E149E6">
      <w:pPr>
        <w:contextualSpacing/>
        <w:jc w:val="both"/>
      </w:pPr>
      <w:r w:rsidRPr="00870712">
        <w:t>Advokatuur palus Justiitsministeeriumi</w:t>
      </w:r>
      <w:r>
        <w:t>lt</w:t>
      </w:r>
      <w:r w:rsidRPr="00870712">
        <w:t xml:space="preserve"> AdvS § 41 lg 1 p 4 tõlgendust ning seisukohta, kuidas peaks advokaat käituma olukorras, mil talle keeldutakse andmeid väljastamast.</w:t>
      </w:r>
    </w:p>
    <w:p w14:paraId="5AC56D3F" w14:textId="77777777" w:rsidR="00E149E6" w:rsidRPr="00870712" w:rsidRDefault="00E149E6" w:rsidP="00E149E6">
      <w:pPr>
        <w:contextualSpacing/>
        <w:jc w:val="both"/>
      </w:pPr>
    </w:p>
    <w:p w14:paraId="62FCE2C0" w14:textId="77777777" w:rsidR="00E149E6" w:rsidRPr="00870712" w:rsidRDefault="00E149E6" w:rsidP="00E149E6">
      <w:pPr>
        <w:contextualSpacing/>
        <w:jc w:val="both"/>
      </w:pPr>
      <w:r w:rsidRPr="00870712">
        <w:t xml:space="preserve">Justiitsministeerium on seisukohal, et AdvS § 41 lg 1 p 4 annab advokaadile õigusliku aluse saada kliendile õigusteenuse osutamiseks vajalikke andmeid ja dokumente riigi- ja kohaliku omavalitsuse asutusest juhul, kui andmete saamine ei ole advokaadile seaduse alusel keelatud. </w:t>
      </w:r>
    </w:p>
    <w:p w14:paraId="1A93C9ED" w14:textId="77777777" w:rsidR="00E149E6" w:rsidRPr="00870712" w:rsidRDefault="00E149E6" w:rsidP="00E149E6">
      <w:pPr>
        <w:contextualSpacing/>
        <w:jc w:val="both"/>
      </w:pPr>
    </w:p>
    <w:p w14:paraId="32B64B56" w14:textId="438F64B1" w:rsidR="00E149E6" w:rsidRPr="00870712" w:rsidRDefault="00E149E6" w:rsidP="00E149E6">
      <w:pPr>
        <w:suppressAutoHyphens/>
        <w:jc w:val="both"/>
        <w:rPr>
          <w:rFonts w:eastAsia="ヒラギノ角ゴ Pro W3"/>
          <w:color w:val="000000"/>
        </w:rPr>
      </w:pPr>
      <w:r w:rsidRPr="00870712">
        <w:rPr>
          <w:rFonts w:eastAsia="ヒラギノ角ゴ Pro W3"/>
          <w:color w:val="000000"/>
        </w:rPr>
        <w:t>Justiitsministeeriumi hinnangul ei tulene AdvS-i § 41 lg 1 p-st 4 advokaatidele eriõigust piiratud juurdepääsuga teabele ligipääsuks, mistõttu peab advokaat andmete saamiseks registripidaja vm andmete väljastamiseks pädev</w:t>
      </w:r>
      <w:r>
        <w:rPr>
          <w:rFonts w:eastAsia="ヒラギノ角ゴ Pro W3"/>
          <w:color w:val="000000"/>
        </w:rPr>
        <w:t>a</w:t>
      </w:r>
      <w:r w:rsidRPr="00870712">
        <w:rPr>
          <w:rFonts w:eastAsia="ヒラギノ角ゴ Pro W3"/>
          <w:color w:val="000000"/>
        </w:rPr>
        <w:t xml:space="preserve"> isiku põhjendatud nõudmise</w:t>
      </w:r>
      <w:r>
        <w:rPr>
          <w:rFonts w:eastAsia="ヒラギノ角ゴ Pro W3"/>
          <w:color w:val="000000"/>
        </w:rPr>
        <w:t>l</w:t>
      </w:r>
      <w:r w:rsidRPr="00870712">
        <w:rPr>
          <w:rFonts w:eastAsia="ヒラギノ角ゴ Pro W3"/>
          <w:color w:val="000000"/>
        </w:rPr>
        <w:t xml:space="preserve"> esitama nõutavad andmed, sh põhjendama õigustatud huvi, kui andmete saamise eelduseks on õigustatud huvi olemasolu. Ministeerium on samuti seisukohal, et advokaadi konfidentsiaalsuskohustus ei tohiks õigusteenuse nõuetekohast osutamist tegelikkuses takistada, sest advokaat saab vajadusel kliendilt küsida nõusolekut registripidajale nõutavate andmete esitamiseks või leppida andmete esitamise lubatavuses kokku juba enne õigusteenuse osutamist sõlmitavas kliendilepingus. Juhul kui registripidaja vm andmete väljastamiseks pädev isik keeldub õigusvastaselt advokaadile andmeid väljastamast, siis on advokaadil võimalik kliendi õiguste kaitseks kasutada HMS-</w:t>
      </w:r>
      <w:proofErr w:type="spellStart"/>
      <w:r w:rsidRPr="00870712">
        <w:rPr>
          <w:rFonts w:eastAsia="ヒラギノ角ゴ Pro W3"/>
          <w:color w:val="000000"/>
        </w:rPr>
        <w:t>is</w:t>
      </w:r>
      <w:proofErr w:type="spellEnd"/>
      <w:r w:rsidRPr="00870712">
        <w:rPr>
          <w:rFonts w:eastAsia="ヒラギノ角ゴ Pro W3"/>
          <w:color w:val="000000"/>
        </w:rPr>
        <w:t xml:space="preserve"> ja </w:t>
      </w:r>
      <w:proofErr w:type="spellStart"/>
      <w:r w:rsidRPr="00870712">
        <w:rPr>
          <w:rFonts w:eastAsia="ヒラギノ角ゴ Pro W3"/>
          <w:color w:val="000000"/>
        </w:rPr>
        <w:t>RVastS-is</w:t>
      </w:r>
      <w:proofErr w:type="spellEnd"/>
      <w:r w:rsidRPr="00870712">
        <w:rPr>
          <w:rFonts w:eastAsia="ヒラギノ角ゴ Pro W3"/>
          <w:color w:val="000000"/>
        </w:rPr>
        <w:t xml:space="preserve"> sätestatud õiguskaitse</w:t>
      </w:r>
      <w:r>
        <w:rPr>
          <w:rFonts w:eastAsia="ヒラギノ角ゴ Pro W3"/>
          <w:color w:val="000000"/>
        </w:rPr>
        <w:t>-</w:t>
      </w:r>
      <w:r w:rsidRPr="00870712">
        <w:rPr>
          <w:rFonts w:eastAsia="ヒラギノ角ゴ Pro W3"/>
          <w:color w:val="000000"/>
        </w:rPr>
        <w:t xml:space="preserve">vahendeid, sh esitada vaie andmete väljastamisest keeldumise otsusele või pöörduda vastava kohustamiskaebusega halduskohtusse </w:t>
      </w:r>
      <w:proofErr w:type="spellStart"/>
      <w:r w:rsidRPr="00870712">
        <w:rPr>
          <w:rFonts w:eastAsia="ヒラギノ角ゴ Pro W3"/>
          <w:color w:val="000000"/>
        </w:rPr>
        <w:t>RVastS</w:t>
      </w:r>
      <w:proofErr w:type="spellEnd"/>
      <w:r w:rsidRPr="00870712">
        <w:rPr>
          <w:rFonts w:eastAsia="ヒラギノ角ゴ Pro W3"/>
          <w:color w:val="000000"/>
        </w:rPr>
        <w:t>-i § 6 lg 3 alusel ja HKMS-</w:t>
      </w:r>
      <w:proofErr w:type="spellStart"/>
      <w:r w:rsidRPr="00870712">
        <w:rPr>
          <w:rFonts w:eastAsia="ヒラギノ角ゴ Pro W3"/>
          <w:color w:val="000000"/>
        </w:rPr>
        <w:t>is</w:t>
      </w:r>
      <w:proofErr w:type="spellEnd"/>
      <w:r w:rsidRPr="00870712">
        <w:rPr>
          <w:rFonts w:eastAsia="ヒラギノ角ゴ Pro W3"/>
          <w:color w:val="000000"/>
        </w:rPr>
        <w:t xml:space="preserve"> sätestatud korras. </w:t>
      </w:r>
    </w:p>
    <w:p w14:paraId="1674EB9A" w14:textId="77777777" w:rsidR="00E149E6" w:rsidRPr="00870712" w:rsidRDefault="00E149E6" w:rsidP="00E149E6">
      <w:pPr>
        <w:contextualSpacing/>
        <w:jc w:val="both"/>
      </w:pPr>
    </w:p>
    <w:p w14:paraId="1E7F1FC1" w14:textId="77777777" w:rsidR="00E149E6" w:rsidRPr="00B979DA" w:rsidRDefault="00E149E6" w:rsidP="00E149E6">
      <w:pPr>
        <w:jc w:val="both"/>
        <w:rPr>
          <w:bCs/>
        </w:rPr>
      </w:pPr>
      <w:r>
        <w:rPr>
          <w:bCs/>
        </w:rPr>
        <w:t xml:space="preserve">Juhatus osaliselt ei nõustu Justiitsministeeriumi seisukohaga. </w:t>
      </w:r>
      <w:r w:rsidRPr="00C410D0">
        <w:rPr>
          <w:bCs/>
        </w:rPr>
        <w:t xml:space="preserve">Juhatus on seisukohal, et kui advokaat tegutseb </w:t>
      </w:r>
      <w:r>
        <w:rPr>
          <w:bCs/>
        </w:rPr>
        <w:t xml:space="preserve">andmete kogumisel </w:t>
      </w:r>
      <w:r w:rsidRPr="00C410D0">
        <w:rPr>
          <w:bCs/>
        </w:rPr>
        <w:t>kliendi huvides</w:t>
      </w:r>
      <w:r>
        <w:rPr>
          <w:bCs/>
        </w:rPr>
        <w:t xml:space="preserve"> ehk kutsetegevuses ja viitab päringus sellele</w:t>
      </w:r>
      <w:r w:rsidRPr="00C410D0">
        <w:rPr>
          <w:bCs/>
        </w:rPr>
        <w:t>,</w:t>
      </w:r>
      <w:r>
        <w:rPr>
          <w:bCs/>
        </w:rPr>
        <w:t xml:space="preserve"> tuleks õigustatud huvi olemasolu eeldada ning </w:t>
      </w:r>
      <w:r w:rsidRPr="00C410D0">
        <w:rPr>
          <w:bCs/>
        </w:rPr>
        <w:t>õigustatud huvi põhjendami</w:t>
      </w:r>
      <w:r>
        <w:rPr>
          <w:bCs/>
        </w:rPr>
        <w:t xml:space="preserve">se nõudmine kutsetegevuses tegutsevalt advokaadilt ei ole õigustatud. </w:t>
      </w:r>
      <w:r w:rsidRPr="00C410D0">
        <w:rPr>
          <w:bCs/>
        </w:rPr>
        <w:t xml:space="preserve">Lisaks on KrMS § 47 lg 1 p 1 ja VTMS § 21 lg 1 p 2 kohaselt advokaadil </w:t>
      </w:r>
      <w:r>
        <w:rPr>
          <w:bCs/>
        </w:rPr>
        <w:t xml:space="preserve">selgesõnaline </w:t>
      </w:r>
      <w:r w:rsidRPr="00C410D0">
        <w:rPr>
          <w:bCs/>
        </w:rPr>
        <w:t xml:space="preserve">õigus saada </w:t>
      </w:r>
      <w:r w:rsidRPr="00C410D0">
        <w:rPr>
          <w:shd w:val="clear" w:color="auto" w:fill="FFFFFF"/>
        </w:rPr>
        <w:t>juriidiliselt või füüsiliselt isikult kaitsealusele õigusabi andmiseks vajalikke dokumente.</w:t>
      </w:r>
      <w:r>
        <w:rPr>
          <w:shd w:val="clear" w:color="auto" w:fill="FFFFFF"/>
        </w:rPr>
        <w:t xml:space="preserve"> Küll aga tuleb arvestada reaalsusega, et Justiitsministeerium ja vähemalt osa andmete väljastamiseks pädevatest isikutest või asutustest seda seisukohta ei jaga. </w:t>
      </w:r>
    </w:p>
    <w:p w14:paraId="0DF1FA6B" w14:textId="77777777" w:rsidR="00E149E6" w:rsidRDefault="00E149E6" w:rsidP="00E149E6">
      <w:pPr>
        <w:jc w:val="both"/>
        <w:rPr>
          <w:shd w:val="clear" w:color="auto" w:fill="FFFFFF"/>
        </w:rPr>
      </w:pPr>
    </w:p>
    <w:p w14:paraId="1720A368" w14:textId="77777777" w:rsidR="00E149E6" w:rsidRDefault="00E149E6" w:rsidP="00E149E6">
      <w:pPr>
        <w:jc w:val="both"/>
        <w:rPr>
          <w:shd w:val="clear" w:color="auto" w:fill="FFFFFF"/>
        </w:rPr>
      </w:pPr>
      <w:r>
        <w:rPr>
          <w:shd w:val="clear" w:color="auto" w:fill="FFFFFF"/>
        </w:rPr>
        <w:t xml:space="preserve">Juhatus saab käesoleval hetkel üksnes metodoloogiliselt soovitada, et tõenäoliselt on mõistlikum teha päringud kliendi esindajana, mitte advokaadil oma nimel, mis arvatavalt annab kiirema tulemuse. Lisaks võimaldab selline praktika vältida probleemi andmete väljastamisest keeldumise vaidlustamisel: kui advokaat esitab päringuid kliendi nimel, on neid võimalik ka </w:t>
      </w:r>
      <w:r>
        <w:rPr>
          <w:shd w:val="clear" w:color="auto" w:fill="FFFFFF"/>
        </w:rPr>
        <w:lastRenderedPageBreak/>
        <w:t xml:space="preserve">kliendi nimel vaidlustada. Oma nimel päringuid tehes peaks ka vaidlustuse või kaebuse esitama advokaat oma nimel, millisel juhul võib omakorda tekkida raskusi „oma“ põhjendatud huvi </w:t>
      </w:r>
      <w:proofErr w:type="spellStart"/>
      <w:r>
        <w:rPr>
          <w:shd w:val="clear" w:color="auto" w:fill="FFFFFF"/>
        </w:rPr>
        <w:t>äranäitamisel</w:t>
      </w:r>
      <w:proofErr w:type="spellEnd"/>
      <w:r>
        <w:rPr>
          <w:shd w:val="clear" w:color="auto" w:fill="FFFFFF"/>
        </w:rPr>
        <w:t xml:space="preserve">. </w:t>
      </w:r>
      <w:r>
        <w:rPr>
          <w:bCs/>
        </w:rPr>
        <w:t xml:space="preserve"> </w:t>
      </w:r>
      <w:r>
        <w:rPr>
          <w:shd w:val="clear" w:color="auto" w:fill="FFFFFF"/>
        </w:rPr>
        <w:t xml:space="preserve"> </w:t>
      </w:r>
    </w:p>
    <w:p w14:paraId="5A2979A9" w14:textId="77777777" w:rsidR="00E149E6" w:rsidRPr="00C410D0" w:rsidRDefault="00E149E6" w:rsidP="00E149E6">
      <w:pPr>
        <w:jc w:val="both"/>
        <w:rPr>
          <w:bCs/>
        </w:rPr>
      </w:pPr>
    </w:p>
    <w:p w14:paraId="042D4108" w14:textId="77777777" w:rsidR="00E149E6" w:rsidRPr="00870712" w:rsidRDefault="00E149E6" w:rsidP="00E149E6">
      <w:pPr>
        <w:jc w:val="both"/>
      </w:pPr>
    </w:p>
    <w:p w14:paraId="57249451" w14:textId="77777777" w:rsidR="00E149E6" w:rsidRPr="00870712" w:rsidRDefault="00E149E6" w:rsidP="00E149E6">
      <w:pPr>
        <w:jc w:val="both"/>
      </w:pPr>
      <w:r w:rsidRPr="00870712">
        <w:t>Juhatus</w:t>
      </w:r>
    </w:p>
    <w:p w14:paraId="315ABB0C" w14:textId="77777777" w:rsidR="00E149E6" w:rsidRPr="00870712" w:rsidRDefault="00E149E6" w:rsidP="00E149E6">
      <w:pPr>
        <w:jc w:val="both"/>
      </w:pPr>
    </w:p>
    <w:p w14:paraId="00C68A1D" w14:textId="77777777" w:rsidR="00E149E6" w:rsidRPr="00870712" w:rsidRDefault="00E149E6" w:rsidP="00E149E6">
      <w:pPr>
        <w:jc w:val="both"/>
        <w:rPr>
          <w:b/>
          <w:bCs/>
        </w:rPr>
      </w:pPr>
      <w:r w:rsidRPr="00870712">
        <w:rPr>
          <w:b/>
          <w:bCs/>
        </w:rPr>
        <w:t>O T S U S T A S:</w:t>
      </w:r>
    </w:p>
    <w:p w14:paraId="5BAD2A57" w14:textId="77777777" w:rsidR="00E149E6" w:rsidRPr="00870712" w:rsidRDefault="00E149E6" w:rsidP="00E149E6">
      <w:pPr>
        <w:jc w:val="both"/>
        <w:rPr>
          <w:b/>
          <w:bCs/>
        </w:rPr>
      </w:pPr>
    </w:p>
    <w:p w14:paraId="1D3E211A" w14:textId="77777777" w:rsidR="00E149E6" w:rsidRPr="00870712" w:rsidRDefault="00E149E6" w:rsidP="00E149E6">
      <w:pPr>
        <w:jc w:val="both"/>
        <w:rPr>
          <w:b/>
          <w:bCs/>
          <w:color w:val="000000"/>
        </w:rPr>
      </w:pPr>
      <w:r>
        <w:rPr>
          <w:b/>
          <w:bCs/>
          <w:color w:val="000000"/>
        </w:rPr>
        <w:t>Võta esitatud informatsioon teadmiseks ning edastada advokatuuri liikmetele.</w:t>
      </w:r>
    </w:p>
    <w:p w14:paraId="7388AB0C" w14:textId="77777777" w:rsidR="005835C7" w:rsidRDefault="005835C7" w:rsidP="00AA42A0">
      <w:pPr>
        <w:jc w:val="both"/>
      </w:pPr>
    </w:p>
    <w:sectPr w:rsidR="0058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38"/>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0D472D"/>
    <w:multiLevelType w:val="multilevel"/>
    <w:tmpl w:val="9A4E4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77F89"/>
    <w:multiLevelType w:val="hybridMultilevel"/>
    <w:tmpl w:val="6172A9AE"/>
    <w:lvl w:ilvl="0" w:tplc="932A1BF8">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4526D1B"/>
    <w:multiLevelType w:val="hybridMultilevel"/>
    <w:tmpl w:val="5F2EE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003776543">
    <w:abstractNumId w:val="1"/>
  </w:num>
  <w:num w:numId="2" w16cid:durableId="1200171144">
    <w:abstractNumId w:val="3"/>
  </w:num>
  <w:num w:numId="3" w16cid:durableId="1986202857">
    <w:abstractNumId w:val="2"/>
  </w:num>
  <w:num w:numId="4" w16cid:durableId="1329216402">
    <w:abstractNumId w:val="0"/>
  </w:num>
  <w:num w:numId="5" w16cid:durableId="2026054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5"/>
    <w:rsid w:val="0003567A"/>
    <w:rsid w:val="000A013D"/>
    <w:rsid w:val="00120E77"/>
    <w:rsid w:val="002F46FB"/>
    <w:rsid w:val="003657A0"/>
    <w:rsid w:val="003C6830"/>
    <w:rsid w:val="005835C7"/>
    <w:rsid w:val="005D539D"/>
    <w:rsid w:val="0092757F"/>
    <w:rsid w:val="00A847BD"/>
    <w:rsid w:val="00AA42A0"/>
    <w:rsid w:val="00B44C0C"/>
    <w:rsid w:val="00BC02BE"/>
    <w:rsid w:val="00D02DA8"/>
    <w:rsid w:val="00D21FF5"/>
    <w:rsid w:val="00E149E6"/>
    <w:rsid w:val="00E40B36"/>
    <w:rsid w:val="00EF38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2456"/>
  <w15:chartTrackingRefBased/>
  <w15:docId w15:val="{ACF66EE8-94D1-4A27-80F0-8CC74C0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FF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rsid w:val="00D21FF5"/>
  </w:style>
  <w:style w:type="paragraph" w:customStyle="1" w:styleId="Default">
    <w:name w:val="Default"/>
    <w:autoRedefine/>
    <w:rsid w:val="0092757F"/>
    <w:pPr>
      <w:suppressAutoHyphens/>
      <w:spacing w:after="0" w:line="240" w:lineRule="auto"/>
      <w:jc w:val="both"/>
    </w:pPr>
    <w:rPr>
      <w:rFonts w:ascii="Times New Roman" w:eastAsia="ヒラギノ角ゴ Pro W3" w:hAnsi="Times New Roman" w:cs="Times New Roman"/>
      <w:color w:val="000000"/>
      <w:sz w:val="24"/>
      <w:szCs w:val="20"/>
      <w:lang w:eastAsia="et-EE"/>
    </w:rPr>
  </w:style>
  <w:style w:type="paragraph" w:styleId="Loendilik">
    <w:name w:val="List Paragraph"/>
    <w:basedOn w:val="Normaallaad"/>
    <w:uiPriority w:val="34"/>
    <w:qFormat/>
    <w:rsid w:val="0092757F"/>
    <w:pPr>
      <w:ind w:left="720"/>
      <w:contextualSpacing/>
    </w:pPr>
    <w:rPr>
      <w:rFonts w:ascii="Cambria" w:eastAsia="Calibri" w:hAnsi="Cambria"/>
    </w:rPr>
  </w:style>
  <w:style w:type="character" w:customStyle="1" w:styleId="bold">
    <w:name w:val="bold"/>
    <w:rsid w:val="009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2019-04-23T07:52:00Z</dcterms:created>
  <dcterms:modified xsi:type="dcterms:W3CDTF">2023-10-03T06:49:00Z</dcterms:modified>
</cp:coreProperties>
</file>