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4109" w14:textId="77777777" w:rsidR="0089618F" w:rsidRPr="00E259ED" w:rsidRDefault="0089618F" w:rsidP="0089618F">
      <w:pPr>
        <w:rPr>
          <w:color w:val="000000" w:themeColor="text1"/>
        </w:rPr>
      </w:pPr>
      <w:r w:rsidRPr="00E259ED">
        <w:rPr>
          <w:b w:val="0"/>
          <w:bCs/>
          <w:color w:val="000000" w:themeColor="text1"/>
        </w:rPr>
        <w:t>EESTI ADVOKATUURI JUHATUS</w:t>
      </w:r>
    </w:p>
    <w:p w14:paraId="5015C398" w14:textId="77777777" w:rsidR="0089618F" w:rsidRPr="00E259ED" w:rsidRDefault="0089618F" w:rsidP="0089618F">
      <w:pPr>
        <w:jc w:val="both"/>
        <w:rPr>
          <w:b w:val="0"/>
          <w:bCs/>
          <w:color w:val="000000" w:themeColor="text1"/>
        </w:rPr>
      </w:pPr>
      <w:r w:rsidRPr="00E259ED">
        <w:rPr>
          <w:b w:val="0"/>
          <w:bCs/>
          <w:color w:val="000000" w:themeColor="text1"/>
        </w:rPr>
        <w:t>ISTUNGI PROTOKOLL</w:t>
      </w:r>
    </w:p>
    <w:p w14:paraId="6DFD8970" w14:textId="77777777" w:rsidR="0089618F" w:rsidRPr="00E259ED" w:rsidRDefault="0089618F" w:rsidP="0089618F">
      <w:pPr>
        <w:jc w:val="both"/>
        <w:rPr>
          <w:b w:val="0"/>
          <w:bCs/>
          <w:color w:val="000000" w:themeColor="text1"/>
        </w:rPr>
      </w:pPr>
      <w:r w:rsidRPr="00E259ED">
        <w:rPr>
          <w:b w:val="0"/>
          <w:bCs/>
          <w:color w:val="000000" w:themeColor="text1"/>
        </w:rPr>
        <w:t>8. jaanuar 2019. a nr 1</w:t>
      </w:r>
    </w:p>
    <w:p w14:paraId="328E8B1E" w14:textId="77777777" w:rsidR="0089618F" w:rsidRPr="00E259ED" w:rsidRDefault="0089618F" w:rsidP="0089618F">
      <w:pPr>
        <w:jc w:val="both"/>
        <w:rPr>
          <w:b w:val="0"/>
          <w:bCs/>
          <w:color w:val="000000" w:themeColor="text1"/>
        </w:rPr>
      </w:pPr>
      <w:r w:rsidRPr="00E259ED">
        <w:rPr>
          <w:b w:val="0"/>
          <w:bCs/>
          <w:color w:val="000000" w:themeColor="text1"/>
        </w:rPr>
        <w:t>Tallinn</w:t>
      </w:r>
    </w:p>
    <w:p w14:paraId="217BDA70" w14:textId="77777777" w:rsidR="0089618F" w:rsidRDefault="0089618F" w:rsidP="0089618F">
      <w:pPr>
        <w:jc w:val="both"/>
        <w:rPr>
          <w:bCs/>
          <w:color w:val="000000"/>
        </w:rPr>
      </w:pPr>
    </w:p>
    <w:p w14:paraId="2777BAAE" w14:textId="77777777" w:rsidR="0089618F" w:rsidRPr="004B36BC" w:rsidRDefault="0089618F" w:rsidP="0089618F">
      <w:pPr>
        <w:jc w:val="both"/>
        <w:rPr>
          <w:bCs/>
          <w:color w:val="000000"/>
        </w:rPr>
      </w:pPr>
    </w:p>
    <w:p w14:paraId="37415D55" w14:textId="0DF217F1" w:rsidR="0089618F" w:rsidRPr="005C5408" w:rsidRDefault="005C5408" w:rsidP="005C5408">
      <w:pPr>
        <w:jc w:val="both"/>
        <w:rPr>
          <w:bCs/>
          <w:color w:val="000000"/>
        </w:rPr>
      </w:pPr>
      <w:r>
        <w:rPr>
          <w:bCs/>
          <w:color w:val="000000"/>
        </w:rPr>
        <w:t>Kahtlustatava määratud kaitsjaga kohtumise takistamine</w:t>
      </w:r>
    </w:p>
    <w:p w14:paraId="61A66197" w14:textId="77777777" w:rsidR="0089618F" w:rsidRPr="004B36BC" w:rsidRDefault="0089618F" w:rsidP="0089618F">
      <w:pPr>
        <w:rPr>
          <w:rFonts w:eastAsia="Calibri"/>
          <w:color w:val="000000"/>
          <w:lang w:eastAsia="en-US"/>
        </w:rPr>
      </w:pPr>
    </w:p>
    <w:p w14:paraId="46FAC448" w14:textId="77777777" w:rsidR="0089618F" w:rsidRPr="004B36BC" w:rsidRDefault="0089618F" w:rsidP="0089618F">
      <w:pPr>
        <w:jc w:val="both"/>
        <w:rPr>
          <w:b w:val="0"/>
          <w:bCs/>
          <w:color w:val="000000"/>
        </w:rPr>
      </w:pPr>
      <w:r w:rsidRPr="004B36BC">
        <w:rPr>
          <w:b w:val="0"/>
          <w:bCs/>
          <w:color w:val="000000"/>
        </w:rPr>
        <w:t>Advokaa</w:t>
      </w:r>
      <w:r>
        <w:rPr>
          <w:b w:val="0"/>
          <w:bCs/>
          <w:color w:val="000000"/>
        </w:rPr>
        <w:t>t</w:t>
      </w:r>
      <w:r w:rsidRPr="004B36BC">
        <w:rPr>
          <w:b w:val="0"/>
          <w:bCs/>
          <w:color w:val="000000"/>
        </w:rPr>
        <w:t xml:space="preserve"> </w:t>
      </w:r>
      <w:r>
        <w:rPr>
          <w:b w:val="0"/>
          <w:bCs/>
          <w:color w:val="000000"/>
        </w:rPr>
        <w:t>võttis</w:t>
      </w:r>
      <w:r w:rsidRPr="004B36BC">
        <w:rPr>
          <w:b w:val="0"/>
          <w:bCs/>
          <w:color w:val="000000"/>
        </w:rPr>
        <w:t xml:space="preserve"> </w:t>
      </w:r>
      <w:proofErr w:type="spellStart"/>
      <w:r w:rsidRPr="004B36BC">
        <w:rPr>
          <w:b w:val="0"/>
          <w:bCs/>
          <w:color w:val="000000"/>
        </w:rPr>
        <w:t>RIS-s</w:t>
      </w:r>
      <w:proofErr w:type="spellEnd"/>
      <w:r w:rsidRPr="004B36BC">
        <w:rPr>
          <w:b w:val="0"/>
          <w:bCs/>
          <w:color w:val="000000"/>
        </w:rPr>
        <w:t xml:space="preserve"> vastu tellimuse</w:t>
      </w:r>
      <w:r>
        <w:rPr>
          <w:b w:val="0"/>
          <w:bCs/>
          <w:color w:val="000000"/>
        </w:rPr>
        <w:t xml:space="preserve"> kriminaalasjas</w:t>
      </w:r>
      <w:r w:rsidRPr="004B36BC">
        <w:rPr>
          <w:b w:val="0"/>
          <w:bCs/>
          <w:color w:val="000000"/>
        </w:rPr>
        <w:t>, kus ülekuulamine pidi toimuma kell 13.30</w:t>
      </w:r>
      <w:r>
        <w:rPr>
          <w:b w:val="0"/>
          <w:bCs/>
          <w:color w:val="000000"/>
        </w:rPr>
        <w:t>.</w:t>
      </w:r>
      <w:r w:rsidRPr="004B36BC">
        <w:rPr>
          <w:b w:val="0"/>
          <w:bCs/>
          <w:color w:val="000000"/>
        </w:rPr>
        <w:t xml:space="preserve"> </w:t>
      </w:r>
      <w:r>
        <w:rPr>
          <w:b w:val="0"/>
          <w:bCs/>
          <w:color w:val="000000"/>
        </w:rPr>
        <w:t>S</w:t>
      </w:r>
      <w:r w:rsidRPr="004B36BC">
        <w:rPr>
          <w:b w:val="0"/>
          <w:bCs/>
          <w:color w:val="000000"/>
        </w:rPr>
        <w:t>ama päeva hommikul ütles uurija</w:t>
      </w:r>
      <w:r>
        <w:rPr>
          <w:b w:val="0"/>
          <w:bCs/>
          <w:color w:val="000000"/>
        </w:rPr>
        <w:t>,</w:t>
      </w:r>
      <w:r w:rsidRPr="004B36BC">
        <w:rPr>
          <w:b w:val="0"/>
          <w:bCs/>
          <w:color w:val="000000"/>
        </w:rPr>
        <w:t xml:space="preserve"> et kahtlustatav ei soovi kaitsjat ülekuulamisele. Advokaat selgitas, et advokaat peab tuvastama kaitsjast loobumise vabatahtlikkuse ja lubamatu on selle tuvasta</w:t>
      </w:r>
      <w:r>
        <w:rPr>
          <w:b w:val="0"/>
          <w:bCs/>
          <w:color w:val="000000"/>
        </w:rPr>
        <w:t>mine</w:t>
      </w:r>
      <w:r w:rsidRPr="004B36BC">
        <w:rPr>
          <w:b w:val="0"/>
          <w:bCs/>
          <w:color w:val="000000"/>
        </w:rPr>
        <w:t xml:space="preserve"> menetleja</w:t>
      </w:r>
      <w:r>
        <w:rPr>
          <w:b w:val="0"/>
          <w:bCs/>
          <w:color w:val="000000"/>
        </w:rPr>
        <w:t xml:space="preserve"> poolt</w:t>
      </w:r>
      <w:r w:rsidRPr="004B36BC">
        <w:rPr>
          <w:b w:val="0"/>
          <w:bCs/>
          <w:color w:val="000000"/>
        </w:rPr>
        <w:t xml:space="preserve">. Menetlejaga lepiti kokku, et kahtlustatav ja advokaat siiski kohtuvad, et välja selgitada kaitsjast loobumise </w:t>
      </w:r>
      <w:r>
        <w:rPr>
          <w:b w:val="0"/>
          <w:bCs/>
          <w:color w:val="000000"/>
        </w:rPr>
        <w:t>tahe</w:t>
      </w:r>
      <w:r w:rsidRPr="004B36BC">
        <w:rPr>
          <w:b w:val="0"/>
          <w:bCs/>
          <w:color w:val="000000"/>
        </w:rPr>
        <w:t>. Kui advokaat läks kahtlustatavaga</w:t>
      </w:r>
      <w:r>
        <w:rPr>
          <w:b w:val="0"/>
          <w:bCs/>
          <w:color w:val="000000"/>
        </w:rPr>
        <w:t xml:space="preserve"> kohtuma, siis selgus, et ülekuulamise aeg oli varasemaks muudetud </w:t>
      </w:r>
      <w:r w:rsidRPr="004B36BC">
        <w:rPr>
          <w:b w:val="0"/>
          <w:bCs/>
          <w:color w:val="000000"/>
        </w:rPr>
        <w:t xml:space="preserve">ja advokaati </w:t>
      </w:r>
      <w:r>
        <w:rPr>
          <w:b w:val="0"/>
          <w:bCs/>
          <w:color w:val="000000"/>
        </w:rPr>
        <w:t xml:space="preserve">ülekuulamise juurde </w:t>
      </w:r>
      <w:r w:rsidRPr="004B36BC">
        <w:rPr>
          <w:b w:val="0"/>
          <w:bCs/>
          <w:color w:val="000000"/>
        </w:rPr>
        <w:t xml:space="preserve">ei lubatud. Advokaat rõhutab, et ta oli eraldi juhtinud uurija tähelepanu, et </w:t>
      </w:r>
      <w:r>
        <w:rPr>
          <w:b w:val="0"/>
          <w:bCs/>
          <w:color w:val="000000"/>
        </w:rPr>
        <w:t xml:space="preserve">uurijal </w:t>
      </w:r>
      <w:r w:rsidRPr="004B36BC">
        <w:rPr>
          <w:b w:val="0"/>
          <w:bCs/>
          <w:color w:val="000000"/>
        </w:rPr>
        <w:t xml:space="preserve">kui </w:t>
      </w:r>
      <w:proofErr w:type="spellStart"/>
      <w:r w:rsidRPr="004B36BC">
        <w:rPr>
          <w:b w:val="0"/>
          <w:bCs/>
          <w:color w:val="000000"/>
        </w:rPr>
        <w:t>menetlejal</w:t>
      </w:r>
      <w:proofErr w:type="spellEnd"/>
      <w:r w:rsidRPr="004B36BC">
        <w:rPr>
          <w:b w:val="0"/>
          <w:bCs/>
          <w:color w:val="000000"/>
        </w:rPr>
        <w:t xml:space="preserve"> puudub pädevus tuvastada kellegi loobumist õigusest kaitsja abile, kui talle on advokatuuri poolt juba kaitsja määratud. </w:t>
      </w:r>
      <w:r>
        <w:rPr>
          <w:b w:val="0"/>
          <w:bCs/>
          <w:color w:val="000000"/>
        </w:rPr>
        <w:t>K</w:t>
      </w:r>
      <w:r w:rsidRPr="004B36BC">
        <w:rPr>
          <w:b w:val="0"/>
          <w:bCs/>
          <w:color w:val="000000"/>
        </w:rPr>
        <w:t>aitsealu</w:t>
      </w:r>
      <w:r>
        <w:rPr>
          <w:b w:val="0"/>
          <w:bCs/>
          <w:color w:val="000000"/>
        </w:rPr>
        <w:t xml:space="preserve">ne selgitas hiljem advokaadile, et </w:t>
      </w:r>
      <w:r w:rsidRPr="004B36BC">
        <w:rPr>
          <w:b w:val="0"/>
          <w:bCs/>
          <w:color w:val="000000"/>
        </w:rPr>
        <w:t>uurija soovita</w:t>
      </w:r>
      <w:r>
        <w:rPr>
          <w:b w:val="0"/>
          <w:bCs/>
          <w:color w:val="000000"/>
        </w:rPr>
        <w:t xml:space="preserve">s kaitsjat ülekuulamise juurde mitte kutsuda ja kaitsealune nõustus sellega. </w:t>
      </w:r>
      <w:r w:rsidRPr="004B36BC">
        <w:rPr>
          <w:b w:val="0"/>
          <w:bCs/>
          <w:color w:val="000000"/>
        </w:rPr>
        <w:t xml:space="preserve">Täielikult </w:t>
      </w:r>
      <w:r>
        <w:rPr>
          <w:b w:val="0"/>
          <w:bCs/>
          <w:color w:val="000000"/>
        </w:rPr>
        <w:t>kaitsealune</w:t>
      </w:r>
      <w:r w:rsidRPr="004B36BC">
        <w:rPr>
          <w:b w:val="0"/>
          <w:bCs/>
          <w:color w:val="000000"/>
        </w:rPr>
        <w:t xml:space="preserve"> kaits</w:t>
      </w:r>
      <w:r>
        <w:rPr>
          <w:b w:val="0"/>
          <w:bCs/>
          <w:color w:val="000000"/>
        </w:rPr>
        <w:t>ja</w:t>
      </w:r>
      <w:r w:rsidRPr="004B36BC">
        <w:rPr>
          <w:b w:val="0"/>
          <w:bCs/>
          <w:color w:val="000000"/>
        </w:rPr>
        <w:t xml:space="preserve">st loobuda ei soovinud. Advokaadile jäi mulje, et </w:t>
      </w:r>
      <w:r>
        <w:rPr>
          <w:b w:val="0"/>
          <w:bCs/>
          <w:color w:val="000000"/>
        </w:rPr>
        <w:t>kaitsjast loobumine</w:t>
      </w:r>
      <w:r w:rsidRPr="004B36BC">
        <w:rPr>
          <w:b w:val="0"/>
          <w:bCs/>
          <w:color w:val="000000"/>
        </w:rPr>
        <w:t xml:space="preserve"> oli uurija suunamise abil tehtud otsus. Uurija selgitas</w:t>
      </w:r>
      <w:r>
        <w:rPr>
          <w:b w:val="0"/>
          <w:bCs/>
          <w:color w:val="000000"/>
        </w:rPr>
        <w:t xml:space="preserve"> advokaadile</w:t>
      </w:r>
      <w:r w:rsidRPr="004B36BC">
        <w:rPr>
          <w:b w:val="0"/>
          <w:bCs/>
          <w:color w:val="000000"/>
        </w:rPr>
        <w:t xml:space="preserve">, et nad ei saa sundida inimest, kui ta ei soovi kaitsjat ja see ongi tavapärane praktika. </w:t>
      </w:r>
    </w:p>
    <w:p w14:paraId="1D48E39D" w14:textId="77777777" w:rsidR="0089618F" w:rsidRPr="004B36BC" w:rsidRDefault="0089618F" w:rsidP="0089618F">
      <w:pPr>
        <w:jc w:val="both"/>
        <w:rPr>
          <w:b w:val="0"/>
          <w:bCs/>
          <w:color w:val="000000"/>
        </w:rPr>
      </w:pPr>
    </w:p>
    <w:p w14:paraId="1050AF44" w14:textId="77777777" w:rsidR="0089618F" w:rsidRDefault="0089618F" w:rsidP="0089618F">
      <w:pPr>
        <w:jc w:val="both"/>
        <w:rPr>
          <w:b w:val="0"/>
          <w:bCs/>
          <w:color w:val="000000"/>
        </w:rPr>
      </w:pPr>
      <w:r w:rsidRPr="004B36BC">
        <w:rPr>
          <w:b w:val="0"/>
          <w:bCs/>
          <w:color w:val="000000"/>
        </w:rPr>
        <w:t xml:space="preserve">Juhatus peab </w:t>
      </w:r>
      <w:r>
        <w:rPr>
          <w:b w:val="0"/>
          <w:bCs/>
          <w:color w:val="000000"/>
        </w:rPr>
        <w:t xml:space="preserve">vajalikuks pöörduda antud küsimuses </w:t>
      </w:r>
      <w:r w:rsidRPr="004B36BC">
        <w:rPr>
          <w:b w:val="0"/>
          <w:bCs/>
          <w:color w:val="000000"/>
        </w:rPr>
        <w:t>Politsei- ja Piirivalveameti</w:t>
      </w:r>
      <w:r>
        <w:rPr>
          <w:b w:val="0"/>
          <w:bCs/>
          <w:color w:val="000000"/>
        </w:rPr>
        <w:t xml:space="preserve"> poole ja juhtida</w:t>
      </w:r>
      <w:r w:rsidRPr="004B36BC">
        <w:rPr>
          <w:b w:val="0"/>
          <w:bCs/>
          <w:color w:val="000000"/>
        </w:rPr>
        <w:t xml:space="preserve"> tähelepanu asjaolule, et lubamatu on takistada kahtlustatava kohtumist </w:t>
      </w:r>
      <w:r>
        <w:rPr>
          <w:b w:val="0"/>
          <w:bCs/>
          <w:color w:val="000000"/>
        </w:rPr>
        <w:t xml:space="preserve">määratud </w:t>
      </w:r>
      <w:r w:rsidRPr="004B36BC">
        <w:rPr>
          <w:b w:val="0"/>
          <w:bCs/>
          <w:color w:val="000000"/>
        </w:rPr>
        <w:t xml:space="preserve">kaitsjaga ning </w:t>
      </w:r>
      <w:r>
        <w:rPr>
          <w:b w:val="0"/>
          <w:bCs/>
          <w:color w:val="000000"/>
        </w:rPr>
        <w:t xml:space="preserve">määratud </w:t>
      </w:r>
      <w:r w:rsidRPr="004B36BC">
        <w:rPr>
          <w:b w:val="0"/>
          <w:bCs/>
          <w:color w:val="000000"/>
        </w:rPr>
        <w:t xml:space="preserve">kaitsja osavõttu menetlustoimingust. Olukorras, kus kahtlustatav otsustab loobuda </w:t>
      </w:r>
      <w:r>
        <w:rPr>
          <w:b w:val="0"/>
          <w:bCs/>
          <w:color w:val="000000"/>
        </w:rPr>
        <w:t xml:space="preserve">määratud </w:t>
      </w:r>
      <w:r w:rsidRPr="004B36BC">
        <w:rPr>
          <w:b w:val="0"/>
          <w:bCs/>
          <w:color w:val="000000"/>
        </w:rPr>
        <w:t>kaitsjast, peab võimaldama kaitsja ja kaitsealuse kohtumist, et kaitsja saaks veenduda loobumise vabatahtlikkuses ja selgitada selle võimalikke tagajärgi. Kui uurija soovitab kaitsealusel kaitsjast loobuda ja viib menetlustoimingu teadlikult läbi enne, kui kaitsja jõuab kaitsealusega loobumist arutada, siis see rikub isiku kaitseõigust. KrMS § 47 lõike 1 punkti 6 kohaselt on kaitsjal õigus osaleda kohtueelses menetluses kaitsealuse osavõtul tehtavates uurimistoimingutes õigusega esitada menetleja kaudu küsimusi. Sama paragrahvi esimese lõike punkti 8 kohaselt on kaitsjal õigus kohtuda kaitsealusega kõrvaliste isikute juuresolekuta, ilma et kohtumiste arv ja kestus oleks piiratud, kui KrMS ei ole sätestatud teisiti.</w:t>
      </w:r>
    </w:p>
    <w:p w14:paraId="02608425" w14:textId="77777777" w:rsidR="0089618F" w:rsidRDefault="0089618F" w:rsidP="0089618F">
      <w:pPr>
        <w:jc w:val="both"/>
        <w:rPr>
          <w:b w:val="0"/>
          <w:bCs/>
          <w:color w:val="000000"/>
        </w:rPr>
      </w:pPr>
    </w:p>
    <w:p w14:paraId="4BBA3B02" w14:textId="77777777" w:rsidR="0089618F" w:rsidRPr="004B36BC" w:rsidRDefault="0089618F" w:rsidP="0089618F">
      <w:pPr>
        <w:jc w:val="both"/>
        <w:rPr>
          <w:b w:val="0"/>
          <w:bCs/>
          <w:color w:val="000000"/>
        </w:rPr>
      </w:pPr>
      <w:r>
        <w:rPr>
          <w:b w:val="0"/>
          <w:bCs/>
          <w:color w:val="000000"/>
        </w:rPr>
        <w:t xml:space="preserve">Arvestades, et isiku kaitseõiguse rikkumine toimus menetleja sihiliku käitumise tulemusena, palub juhatus </w:t>
      </w:r>
      <w:r w:rsidRPr="004B36BC">
        <w:rPr>
          <w:b w:val="0"/>
          <w:bCs/>
          <w:color w:val="000000"/>
        </w:rPr>
        <w:t>Politsei- ja Piirivalveameti</w:t>
      </w:r>
      <w:r>
        <w:rPr>
          <w:b w:val="0"/>
          <w:bCs/>
          <w:color w:val="000000"/>
        </w:rPr>
        <w:t xml:space="preserve"> peadirektoril PPVS § 91 lg 2 p 2 alusel algatada menetleja suhtes distsiplinaarmenetluse.</w:t>
      </w:r>
    </w:p>
    <w:p w14:paraId="4276A514" w14:textId="77777777" w:rsidR="0089618F" w:rsidRPr="004B36BC" w:rsidRDefault="0089618F" w:rsidP="0089618F">
      <w:pPr>
        <w:jc w:val="both"/>
        <w:rPr>
          <w:b w:val="0"/>
          <w:bCs/>
          <w:color w:val="000000"/>
        </w:rPr>
      </w:pPr>
    </w:p>
    <w:p w14:paraId="5CA7C994" w14:textId="77777777" w:rsidR="0089618F" w:rsidRPr="004B36BC" w:rsidRDefault="0089618F" w:rsidP="0089618F">
      <w:pPr>
        <w:jc w:val="both"/>
        <w:rPr>
          <w:b w:val="0"/>
          <w:bCs/>
          <w:color w:val="000000"/>
        </w:rPr>
      </w:pPr>
    </w:p>
    <w:p w14:paraId="2BED2063" w14:textId="77777777" w:rsidR="0089618F" w:rsidRPr="004B36BC" w:rsidRDefault="0089618F" w:rsidP="0089618F">
      <w:pPr>
        <w:rPr>
          <w:rFonts w:eastAsia="Calibri"/>
          <w:b w:val="0"/>
          <w:color w:val="000000"/>
          <w:lang w:eastAsia="en-US"/>
        </w:rPr>
      </w:pPr>
      <w:r w:rsidRPr="004B36BC">
        <w:rPr>
          <w:rFonts w:eastAsia="Calibri"/>
          <w:b w:val="0"/>
          <w:color w:val="000000"/>
          <w:lang w:eastAsia="en-US"/>
        </w:rPr>
        <w:t>Juhatus</w:t>
      </w:r>
    </w:p>
    <w:p w14:paraId="430045D7" w14:textId="77777777" w:rsidR="0089618F" w:rsidRPr="004B36BC" w:rsidRDefault="0089618F" w:rsidP="0089618F">
      <w:pPr>
        <w:rPr>
          <w:rFonts w:eastAsia="Calibri"/>
          <w:b w:val="0"/>
          <w:color w:val="000000"/>
          <w:lang w:eastAsia="en-US"/>
        </w:rPr>
      </w:pPr>
    </w:p>
    <w:p w14:paraId="7C8414B4" w14:textId="77777777" w:rsidR="0089618F" w:rsidRPr="004B36BC" w:rsidRDefault="0089618F" w:rsidP="0089618F">
      <w:pPr>
        <w:rPr>
          <w:rFonts w:eastAsia="Calibri"/>
          <w:color w:val="000000"/>
          <w:lang w:eastAsia="en-US"/>
        </w:rPr>
      </w:pPr>
      <w:r w:rsidRPr="004B36BC">
        <w:rPr>
          <w:rFonts w:eastAsia="Calibri"/>
          <w:color w:val="000000"/>
          <w:lang w:eastAsia="en-US"/>
        </w:rPr>
        <w:t>O</w:t>
      </w:r>
      <w:r w:rsidRPr="004B36BC">
        <w:rPr>
          <w:rFonts w:eastAsia="Calibri"/>
          <w:b w:val="0"/>
          <w:color w:val="000000"/>
          <w:lang w:eastAsia="en-US"/>
        </w:rPr>
        <w:t xml:space="preserve"> </w:t>
      </w:r>
      <w:r w:rsidRPr="004B36BC">
        <w:rPr>
          <w:rFonts w:eastAsia="Calibri"/>
          <w:color w:val="000000"/>
          <w:lang w:eastAsia="en-US"/>
        </w:rPr>
        <w:t>T S U S T A S:</w:t>
      </w:r>
    </w:p>
    <w:p w14:paraId="721B4828" w14:textId="77777777" w:rsidR="0089618F" w:rsidRPr="004B36BC" w:rsidRDefault="0089618F" w:rsidP="0089618F">
      <w:pPr>
        <w:rPr>
          <w:rFonts w:eastAsia="Calibri"/>
          <w:color w:val="000000"/>
          <w:lang w:eastAsia="en-US"/>
        </w:rPr>
      </w:pPr>
    </w:p>
    <w:p w14:paraId="1BAC0FA8" w14:textId="77777777" w:rsidR="0089618F" w:rsidRPr="004B36BC" w:rsidRDefault="0089618F" w:rsidP="0089618F">
      <w:pPr>
        <w:rPr>
          <w:rFonts w:eastAsia="Calibri"/>
          <w:color w:val="000000"/>
          <w:lang w:eastAsia="en-US"/>
        </w:rPr>
      </w:pPr>
      <w:r w:rsidRPr="004B36BC">
        <w:rPr>
          <w:rFonts w:eastAsia="Calibri"/>
          <w:color w:val="000000"/>
          <w:lang w:eastAsia="en-US"/>
        </w:rPr>
        <w:t>Pöörduda antud küsimuses Politsei- ja Piirivalveameti poole.</w:t>
      </w:r>
    </w:p>
    <w:p w14:paraId="32E173E1" w14:textId="77777777" w:rsidR="0079053C" w:rsidRDefault="0079053C"/>
    <w:sectPr w:rsidR="0079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E768F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0E6172"/>
    <w:multiLevelType w:val="multilevel"/>
    <w:tmpl w:val="47EA7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7058533">
    <w:abstractNumId w:val="0"/>
  </w:num>
  <w:num w:numId="2" w16cid:durableId="1507162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8F"/>
    <w:rsid w:val="005C5408"/>
    <w:rsid w:val="0079053C"/>
    <w:rsid w:val="0089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C8B7"/>
  <w15:chartTrackingRefBased/>
  <w15:docId w15:val="{EAC4A0B3-7487-4C71-B5FE-E1ADE7D2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9618F"/>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9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2256</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2019-04-08T07:46:00Z</dcterms:created>
  <dcterms:modified xsi:type="dcterms:W3CDTF">2023-09-29T12:23:00Z</dcterms:modified>
</cp:coreProperties>
</file>