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FB92" w14:textId="77777777" w:rsidR="00CD2E25" w:rsidRPr="006069C2" w:rsidRDefault="00CD2E25" w:rsidP="00CD2E25">
      <w:pPr>
        <w:jc w:val="both"/>
        <w:rPr>
          <w:color w:val="000000"/>
        </w:rPr>
      </w:pPr>
    </w:p>
    <w:p w14:paraId="757BFC02" w14:textId="77777777" w:rsidR="00CD2E25" w:rsidRPr="006069C2" w:rsidRDefault="00CD2E25" w:rsidP="00CD2E25">
      <w:pPr>
        <w:jc w:val="both"/>
        <w:rPr>
          <w:color w:val="000000"/>
        </w:rPr>
      </w:pPr>
      <w:r w:rsidRPr="006069C2">
        <w:rPr>
          <w:color w:val="000000"/>
        </w:rPr>
        <w:t>EESTI ADVOKATUURI JUHATUS</w:t>
      </w:r>
    </w:p>
    <w:p w14:paraId="307FCF1D" w14:textId="77777777" w:rsidR="00CD2E25" w:rsidRPr="006069C2" w:rsidRDefault="00CD2E25" w:rsidP="00CD2E25">
      <w:pPr>
        <w:jc w:val="both"/>
        <w:rPr>
          <w:color w:val="000000"/>
        </w:rPr>
      </w:pPr>
      <w:r w:rsidRPr="006069C2">
        <w:rPr>
          <w:color w:val="000000"/>
        </w:rPr>
        <w:t>ISTUNGI PROTOKOLL</w:t>
      </w:r>
    </w:p>
    <w:p w14:paraId="32396513" w14:textId="77777777" w:rsidR="00CD2E25" w:rsidRPr="006069C2" w:rsidRDefault="00CD2E25" w:rsidP="00CD2E25">
      <w:pPr>
        <w:jc w:val="both"/>
        <w:rPr>
          <w:color w:val="000000"/>
        </w:rPr>
      </w:pPr>
      <w:r w:rsidRPr="006069C2">
        <w:rPr>
          <w:color w:val="000000"/>
        </w:rPr>
        <w:t>03. aprill 2012. a nr 7</w:t>
      </w:r>
    </w:p>
    <w:p w14:paraId="5EE76610" w14:textId="77777777" w:rsidR="00CD2E25" w:rsidRPr="006069C2" w:rsidRDefault="00CD2E25" w:rsidP="00CD2E25">
      <w:pPr>
        <w:jc w:val="both"/>
        <w:rPr>
          <w:color w:val="000000"/>
        </w:rPr>
      </w:pPr>
      <w:r w:rsidRPr="006069C2">
        <w:rPr>
          <w:color w:val="000000"/>
        </w:rPr>
        <w:t>Tallinn</w:t>
      </w:r>
    </w:p>
    <w:p w14:paraId="6E435DAF" w14:textId="77777777" w:rsidR="00CD2E25" w:rsidRDefault="00CD2E25" w:rsidP="00CD2E25">
      <w:pPr>
        <w:ind w:left="360"/>
        <w:jc w:val="both"/>
        <w:outlineLvl w:val="0"/>
        <w:rPr>
          <w:b/>
          <w:bCs/>
          <w:color w:val="000000"/>
        </w:rPr>
      </w:pPr>
    </w:p>
    <w:p w14:paraId="296DF5AA" w14:textId="77777777" w:rsidR="00CD2E25" w:rsidRDefault="00CD2E25" w:rsidP="00CD2E25">
      <w:pPr>
        <w:ind w:left="360"/>
        <w:jc w:val="both"/>
        <w:outlineLvl w:val="0"/>
        <w:rPr>
          <w:b/>
          <w:bCs/>
          <w:color w:val="000000"/>
        </w:rPr>
      </w:pPr>
    </w:p>
    <w:p w14:paraId="28984341" w14:textId="77777777" w:rsidR="00CD2E25" w:rsidRDefault="00CD2E25" w:rsidP="00CD2E25">
      <w:pPr>
        <w:jc w:val="both"/>
        <w:outlineLvl w:val="0"/>
        <w:rPr>
          <w:b/>
          <w:bCs/>
          <w:color w:val="000000"/>
        </w:rPr>
      </w:pPr>
    </w:p>
    <w:p w14:paraId="4488C589" w14:textId="19396427" w:rsidR="00A33996" w:rsidRDefault="00A33996" w:rsidP="00CD2E25">
      <w:pPr>
        <w:jc w:val="both"/>
        <w:outlineLvl w:val="0"/>
        <w:rPr>
          <w:b/>
          <w:bCs/>
          <w:color w:val="000000"/>
        </w:rPr>
      </w:pPr>
      <w:r>
        <w:rPr>
          <w:b/>
          <w:bCs/>
          <w:color w:val="000000"/>
        </w:rPr>
        <w:t>Kliendi ülevõtmine varasema võlgnevuse korral</w:t>
      </w:r>
    </w:p>
    <w:p w14:paraId="30C2C239" w14:textId="77777777" w:rsidR="00A33996" w:rsidRPr="006069C2" w:rsidRDefault="00A33996" w:rsidP="00CD2E25">
      <w:pPr>
        <w:jc w:val="both"/>
        <w:outlineLvl w:val="0"/>
        <w:rPr>
          <w:b/>
          <w:bCs/>
          <w:color w:val="000000"/>
        </w:rPr>
      </w:pPr>
    </w:p>
    <w:p w14:paraId="7458EE26" w14:textId="77777777" w:rsidR="00CD2E25" w:rsidRPr="006069C2" w:rsidRDefault="00CD2E25" w:rsidP="00CD2E25">
      <w:pPr>
        <w:jc w:val="both"/>
        <w:outlineLvl w:val="0"/>
        <w:rPr>
          <w:bCs/>
          <w:color w:val="000000"/>
        </w:rPr>
      </w:pPr>
      <w:r w:rsidRPr="006069C2">
        <w:rPr>
          <w:bCs/>
          <w:color w:val="000000"/>
        </w:rPr>
        <w:t xml:space="preserve">Vandeadvokaat X on pöördunud juhatuse poole küsimuses, mis puudutab kliendi ülesande ülevõtmist olukorras, kus kliendil on võlgnevused varem õigusteenust osutanud advokaadibüroo ees. </w:t>
      </w:r>
      <w:r>
        <w:rPr>
          <w:bCs/>
          <w:color w:val="000000"/>
        </w:rPr>
        <w:t>V</w:t>
      </w:r>
      <w:r w:rsidRPr="006069C2">
        <w:rPr>
          <w:bCs/>
          <w:color w:val="000000"/>
        </w:rPr>
        <w:t>andeadvokaat leiab, et ei ole kollegiaalne vastu võtta tasu klientidelt, kes on jätnud kolleegidele maksmata, kuna viimaste ees on võlg varem tekkinud. Varemaaegsel bürool on õigus võlgnevuse  tõttu õigusabi mitte osutada eet</w:t>
      </w:r>
      <w:r>
        <w:rPr>
          <w:bCs/>
          <w:color w:val="000000"/>
        </w:rPr>
        <w:t>ikakoodeksi § 17 lõike 2 alusel</w:t>
      </w:r>
      <w:r w:rsidRPr="006069C2">
        <w:rPr>
          <w:bCs/>
          <w:color w:val="000000"/>
        </w:rPr>
        <w:t xml:space="preserve"> ent võlglane leiab lahenduse uue bürooga lepingu sõlmimise teel, mida tehakse </w:t>
      </w:r>
      <w:r>
        <w:rPr>
          <w:bCs/>
          <w:color w:val="000000"/>
        </w:rPr>
        <w:t xml:space="preserve">sisuliselt </w:t>
      </w:r>
      <w:r w:rsidRPr="006069C2">
        <w:rPr>
          <w:bCs/>
          <w:color w:val="000000"/>
        </w:rPr>
        <w:t xml:space="preserve">endise õigusabi osutaja arvelt. Vandeadvokaat leiab, et eetikakoodeksi § 7 lõige 2 sisaldab koosmõjus muude kolleegidevahelisi suhteid reguleerivate normidega (eriti eetikakoodeksi § 24 lõige 1) ka kohustust uurida endiselt büroolt, kas esineb võlgnevusi. Ülesannet ei tohiks täitmiseks võtta enne, kui võlad on  endise büroo ees likvideeritud. Vandeadvokaati X huvitab nimetatud küsimuses juhatuse seisukoht. </w:t>
      </w:r>
    </w:p>
    <w:p w14:paraId="12B52A55" w14:textId="77777777" w:rsidR="00CD2E25" w:rsidRPr="006069C2" w:rsidRDefault="00CD2E25" w:rsidP="00CD2E25">
      <w:pPr>
        <w:jc w:val="both"/>
        <w:outlineLvl w:val="0"/>
        <w:rPr>
          <w:bCs/>
          <w:color w:val="000000"/>
        </w:rPr>
      </w:pPr>
    </w:p>
    <w:p w14:paraId="4B25C28A" w14:textId="2C714826" w:rsidR="00CD2E25" w:rsidRPr="006069C2" w:rsidRDefault="00CD2E25" w:rsidP="00CD2E25">
      <w:pPr>
        <w:jc w:val="both"/>
        <w:outlineLvl w:val="0"/>
        <w:rPr>
          <w:bCs/>
          <w:color w:val="000000"/>
        </w:rPr>
      </w:pPr>
      <w:r w:rsidRPr="006069C2">
        <w:rPr>
          <w:bCs/>
          <w:color w:val="000000"/>
        </w:rPr>
        <w:t>Juhatus peab vajalikuks märkida, et kuigi advokaat võib võtta üle ülesande kliendile õigusteenuse osutamiseks asjas, milles varem samale kliendile õigusteenust osutanud advokaadi ees on võlgnevusi, võiks kollegiaalsuse põhimõttest tulenevalt enne ülesande vastuvõtmist uurida, kas kliendil on võlgnevusi. Juhatuse hinna</w:t>
      </w:r>
      <w:r>
        <w:rPr>
          <w:bCs/>
          <w:color w:val="000000"/>
        </w:rPr>
        <w:t>ngu</w:t>
      </w:r>
      <w:r w:rsidRPr="006069C2">
        <w:rPr>
          <w:bCs/>
          <w:color w:val="000000"/>
        </w:rPr>
        <w:t xml:space="preserve">l soodustaks see klientide poolt arvete tasumist. </w:t>
      </w:r>
      <w:r w:rsidRPr="006069C2">
        <w:t xml:space="preserve">Tasuvõlgnevuste teabeotsingu andmete maht sõltub sellest, kui aktiivselt bürood andmeid sisestama hakkavad. Selleks, et kõigi kliendivalik oleks turvaline, palub juhatus </w:t>
      </w:r>
      <w:r>
        <w:t xml:space="preserve">advokaadibüroodel </w:t>
      </w:r>
      <w:r w:rsidRPr="006069C2">
        <w:t>aktiivselt andmeid sisestada.</w:t>
      </w:r>
    </w:p>
    <w:p w14:paraId="02A502CD" w14:textId="77777777" w:rsidR="00CD2E25" w:rsidRDefault="00CD2E25" w:rsidP="00CD2E25">
      <w:pPr>
        <w:jc w:val="both"/>
        <w:outlineLvl w:val="0"/>
        <w:rPr>
          <w:bCs/>
          <w:color w:val="000000"/>
        </w:rPr>
      </w:pPr>
    </w:p>
    <w:p w14:paraId="0F691DB6" w14:textId="77777777" w:rsidR="00CD2E25" w:rsidRPr="006069C2" w:rsidRDefault="00CD2E25" w:rsidP="00CD2E25">
      <w:pPr>
        <w:jc w:val="both"/>
        <w:outlineLvl w:val="0"/>
        <w:rPr>
          <w:bCs/>
          <w:color w:val="000000"/>
        </w:rPr>
      </w:pPr>
    </w:p>
    <w:p w14:paraId="4EA57B2D" w14:textId="77777777" w:rsidR="00CD2E25" w:rsidRPr="006069C2" w:rsidRDefault="00CD2E25" w:rsidP="00CD2E25">
      <w:pPr>
        <w:jc w:val="both"/>
        <w:outlineLvl w:val="0"/>
        <w:rPr>
          <w:bCs/>
          <w:color w:val="000000"/>
        </w:rPr>
      </w:pPr>
      <w:r w:rsidRPr="006069C2">
        <w:rPr>
          <w:bCs/>
          <w:color w:val="000000"/>
        </w:rPr>
        <w:t>Juhatus</w:t>
      </w:r>
    </w:p>
    <w:p w14:paraId="3D7356B3" w14:textId="77777777" w:rsidR="00CD2E25" w:rsidRPr="006069C2" w:rsidRDefault="00CD2E25" w:rsidP="00CD2E25">
      <w:pPr>
        <w:jc w:val="both"/>
        <w:outlineLvl w:val="0"/>
        <w:rPr>
          <w:b/>
          <w:bCs/>
          <w:color w:val="000000"/>
        </w:rPr>
      </w:pPr>
    </w:p>
    <w:p w14:paraId="0CD1D358" w14:textId="77777777" w:rsidR="00CD2E25" w:rsidRPr="006069C2" w:rsidRDefault="00CD2E25" w:rsidP="00CD2E25">
      <w:pPr>
        <w:jc w:val="both"/>
        <w:outlineLvl w:val="0"/>
        <w:rPr>
          <w:b/>
          <w:bCs/>
          <w:color w:val="000000"/>
        </w:rPr>
      </w:pPr>
      <w:r w:rsidRPr="006069C2">
        <w:rPr>
          <w:b/>
          <w:bCs/>
          <w:color w:val="000000"/>
        </w:rPr>
        <w:t>O T S U S T A S:</w:t>
      </w:r>
    </w:p>
    <w:p w14:paraId="68A580ED" w14:textId="77777777" w:rsidR="00CD2E25" w:rsidRPr="006069C2" w:rsidRDefault="00CD2E25" w:rsidP="00CD2E25">
      <w:pPr>
        <w:jc w:val="both"/>
        <w:outlineLvl w:val="0"/>
        <w:rPr>
          <w:b/>
          <w:bCs/>
          <w:color w:val="000000"/>
        </w:rPr>
      </w:pPr>
    </w:p>
    <w:p w14:paraId="304FF983" w14:textId="77777777" w:rsidR="00CD2E25" w:rsidRPr="006069C2" w:rsidRDefault="00CD2E25" w:rsidP="00CD2E25">
      <w:pPr>
        <w:jc w:val="both"/>
        <w:outlineLvl w:val="0"/>
        <w:rPr>
          <w:b/>
          <w:bCs/>
          <w:color w:val="000000"/>
        </w:rPr>
      </w:pPr>
      <w:r w:rsidRPr="006069C2">
        <w:rPr>
          <w:b/>
        </w:rPr>
        <w:t xml:space="preserve">Teavitada eeltoodud seisukohast </w:t>
      </w:r>
      <w:r>
        <w:rPr>
          <w:b/>
        </w:rPr>
        <w:t>advokatuuri liikmeid</w:t>
      </w:r>
      <w:r w:rsidRPr="006069C2">
        <w:rPr>
          <w:b/>
        </w:rPr>
        <w:t>.</w:t>
      </w:r>
    </w:p>
    <w:p w14:paraId="0723E245" w14:textId="77777777" w:rsidR="00A31FFA" w:rsidRDefault="00A31FFA"/>
    <w:sectPr w:rsidR="00A31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4181B"/>
    <w:multiLevelType w:val="multilevel"/>
    <w:tmpl w:val="0632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096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25"/>
    <w:rsid w:val="00A31FFA"/>
    <w:rsid w:val="00A33996"/>
    <w:rsid w:val="00CD2E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5BE9"/>
  <w15:chartTrackingRefBased/>
  <w15:docId w15:val="{AF69D1CE-2B07-411C-A3D7-255E8C2F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D2E25"/>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2</cp:revision>
  <dcterms:created xsi:type="dcterms:W3CDTF">2019-04-16T10:41:00Z</dcterms:created>
  <dcterms:modified xsi:type="dcterms:W3CDTF">2023-10-04T12:47:00Z</dcterms:modified>
</cp:coreProperties>
</file>