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ED2A4" w14:textId="77777777" w:rsidR="00DA3B23" w:rsidRPr="000A2F97" w:rsidRDefault="00DA3B23" w:rsidP="00DA3B23">
      <w:pPr>
        <w:spacing w:after="0" w:line="240" w:lineRule="auto"/>
        <w:jc w:val="both"/>
        <w:textAlignment w:val="baseline"/>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EESTI ADVOKATUURI JUHATUS </w:t>
      </w:r>
    </w:p>
    <w:p w14:paraId="69463EF8" w14:textId="2059A650" w:rsidR="00DA3B23" w:rsidRPr="000A2F97" w:rsidRDefault="00DA3B23" w:rsidP="00157AB2">
      <w:pPr>
        <w:spacing w:after="0" w:line="240" w:lineRule="auto"/>
        <w:jc w:val="both"/>
        <w:textAlignment w:val="baseline"/>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ISTUNGI PROTOKOLL </w:t>
      </w:r>
    </w:p>
    <w:p w14:paraId="46EA9180" w14:textId="77777777" w:rsidR="00DA3B23" w:rsidRPr="000A2F97" w:rsidRDefault="00DA3B23" w:rsidP="00DA3B23">
      <w:pPr>
        <w:spacing w:after="0" w:line="240" w:lineRule="auto"/>
        <w:jc w:val="both"/>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30</w:t>
      </w:r>
      <w:r w:rsidRPr="000A2F97">
        <w:rPr>
          <w:rFonts w:ascii="Times New Roman" w:eastAsia="Times New Roman" w:hAnsi="Times New Roman" w:cs="Times New Roman"/>
          <w:sz w:val="24"/>
          <w:szCs w:val="24"/>
        </w:rPr>
        <w:t>. august 2022. a nr 1</w:t>
      </w:r>
      <w:r>
        <w:rPr>
          <w:rFonts w:ascii="Times New Roman" w:eastAsia="Times New Roman" w:hAnsi="Times New Roman" w:cs="Times New Roman"/>
          <w:sz w:val="24"/>
          <w:szCs w:val="24"/>
        </w:rPr>
        <w:t>7</w:t>
      </w:r>
      <w:r w:rsidRPr="000A2F97">
        <w:rPr>
          <w:rFonts w:ascii="Times New Roman" w:eastAsia="Times New Roman" w:hAnsi="Times New Roman" w:cs="Times New Roman"/>
          <w:sz w:val="24"/>
          <w:szCs w:val="24"/>
        </w:rPr>
        <w:t> </w:t>
      </w:r>
    </w:p>
    <w:p w14:paraId="2FDCBA6F" w14:textId="77777777" w:rsidR="00DA3B23" w:rsidRPr="000A2F97" w:rsidRDefault="00DA3B23" w:rsidP="00DA3B23">
      <w:pPr>
        <w:spacing w:after="0" w:line="240" w:lineRule="auto"/>
        <w:jc w:val="both"/>
        <w:textAlignment w:val="baseline"/>
        <w:rPr>
          <w:rFonts w:ascii="Times New Roman" w:eastAsia="Times New Roman" w:hAnsi="Times New Roman" w:cs="Times New Roman"/>
          <w:sz w:val="24"/>
          <w:szCs w:val="24"/>
        </w:rPr>
      </w:pPr>
      <w:r w:rsidRPr="000A2F97">
        <w:rPr>
          <w:rFonts w:ascii="Times New Roman" w:eastAsia="Times New Roman" w:hAnsi="Times New Roman" w:cs="Times New Roman"/>
          <w:sz w:val="24"/>
          <w:szCs w:val="24"/>
        </w:rPr>
        <w:t>Tallinn </w:t>
      </w:r>
    </w:p>
    <w:p w14:paraId="60764537" w14:textId="609A5DBE" w:rsidR="00D8098A" w:rsidRDefault="00D8098A"/>
    <w:p w14:paraId="70B47C73" w14:textId="77777777" w:rsidR="00B9455D" w:rsidRDefault="00B9455D"/>
    <w:p w14:paraId="73FE5D9C" w14:textId="07C5492F" w:rsidR="00DA3B23" w:rsidRPr="00B335A3" w:rsidRDefault="008877A3" w:rsidP="00DA3B2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Kohtuistungite korraldamisest (kattuvad ajad)</w:t>
      </w:r>
    </w:p>
    <w:p w14:paraId="005A1366" w14:textId="77777777" w:rsidR="00DA3B23" w:rsidRDefault="00DA3B23" w:rsidP="00DA3B23">
      <w:pPr>
        <w:spacing w:after="0" w:line="240" w:lineRule="auto"/>
        <w:jc w:val="both"/>
        <w:rPr>
          <w:rFonts w:ascii="Times New Roman" w:eastAsia="Times New Roman" w:hAnsi="Times New Roman" w:cs="Times New Roman"/>
          <w:sz w:val="24"/>
          <w:szCs w:val="24"/>
        </w:rPr>
      </w:pPr>
    </w:p>
    <w:p w14:paraId="1AA6EEEC" w14:textId="77777777" w:rsidR="00DA3B23" w:rsidRDefault="00DA3B23" w:rsidP="00DA3B23">
      <w:pPr>
        <w:spacing w:after="0" w:line="240" w:lineRule="auto"/>
        <w:jc w:val="both"/>
        <w:rPr>
          <w:rFonts w:ascii="Times New Roman" w:eastAsia="Times New Roman" w:hAnsi="Times New Roman" w:cs="Times New Roman"/>
          <w:sz w:val="24"/>
          <w:szCs w:val="24"/>
        </w:rPr>
      </w:pPr>
      <w:r w:rsidRPr="64E2CCC0">
        <w:rPr>
          <w:rFonts w:ascii="Times New Roman" w:eastAsia="Times New Roman" w:hAnsi="Times New Roman" w:cs="Times New Roman"/>
          <w:sz w:val="24"/>
          <w:szCs w:val="24"/>
        </w:rPr>
        <w:t xml:space="preserve">Advokaat on juhatusele esitanud pöördumise seoses kohtuistungite korraldamisega. Nimelt määras kohus eelnevalt menetlusosalistega kooskõlastamata kohtuistungite aegadeks kõik tööpäevad neljal järjestikusel nädalal. Advokaat teavitas kohut koheselt, et määratud kuupäevadest ei sobi talle istungiteks 13 päeva seoses varasemalt määratud teiste kohtuistungitega erinevates kohtumajades. Kohtunik keeldus istungiaegu muutmast motiveerides oma seisukohta selliselt, et teistes kriminaalasjades saab täita kaitseülesandeid asenduskaitsja, vajadusel määratakse kaitsja riigi õigusabi korras. Advokaat on suhelnud oma lepinguliste klientidega ning ükski neist ei ole nõustunud asenduskaitsja osalemisega nendega seotud kohtumenetlustes. </w:t>
      </w:r>
    </w:p>
    <w:p w14:paraId="1128966D" w14:textId="77777777" w:rsidR="00DA3B23" w:rsidRDefault="00DA3B23" w:rsidP="00DA3B23">
      <w:pPr>
        <w:spacing w:after="0" w:line="240" w:lineRule="auto"/>
        <w:jc w:val="both"/>
        <w:rPr>
          <w:rFonts w:ascii="Times New Roman" w:eastAsia="Times New Roman" w:hAnsi="Times New Roman" w:cs="Times New Roman"/>
          <w:sz w:val="24"/>
          <w:szCs w:val="24"/>
        </w:rPr>
      </w:pPr>
      <w:r w:rsidRPr="64E2CCC0">
        <w:rPr>
          <w:rFonts w:ascii="Times New Roman" w:eastAsia="Times New Roman" w:hAnsi="Times New Roman" w:cs="Times New Roman"/>
          <w:sz w:val="24"/>
          <w:szCs w:val="24"/>
        </w:rPr>
        <w:t xml:space="preserve">Seega on kujunenud olukord, kus advokaadi klientide õigust kaitsele piiratakse ning advokaadil ei ole võimalik kliendilepingut täita, s.o tehakse võimatuks kutsetöö tegemine. Advokaadi hinnangul sekkub avalik võim selliselt otseselt advokaatide kutsetegevusse ja teeb ettekirjutusi kaitse korraldamisel ja kaitsjate isikute osas. </w:t>
      </w:r>
    </w:p>
    <w:p w14:paraId="5D1F8867" w14:textId="77777777" w:rsidR="00DA3B23" w:rsidRDefault="00DA3B23" w:rsidP="00DA3B23">
      <w:pPr>
        <w:spacing w:after="0" w:line="240" w:lineRule="auto"/>
        <w:jc w:val="both"/>
        <w:rPr>
          <w:rFonts w:ascii="Times New Roman" w:eastAsia="Times New Roman" w:hAnsi="Times New Roman" w:cs="Times New Roman"/>
          <w:sz w:val="24"/>
          <w:szCs w:val="24"/>
        </w:rPr>
      </w:pPr>
    </w:p>
    <w:p w14:paraId="1DC0BB48" w14:textId="77777777" w:rsidR="00DA3B23" w:rsidRDefault="00DA3B23" w:rsidP="00DA3B23">
      <w:pPr>
        <w:spacing w:after="0" w:line="240" w:lineRule="auto"/>
        <w:jc w:val="both"/>
        <w:rPr>
          <w:rFonts w:ascii="Times New Roman" w:eastAsia="Times New Roman" w:hAnsi="Times New Roman" w:cs="Times New Roman"/>
          <w:sz w:val="24"/>
          <w:szCs w:val="24"/>
        </w:rPr>
      </w:pPr>
      <w:r w:rsidRPr="64E2CCC0">
        <w:rPr>
          <w:rFonts w:ascii="Times New Roman" w:eastAsia="Times New Roman" w:hAnsi="Times New Roman" w:cs="Times New Roman"/>
          <w:sz w:val="24"/>
          <w:szCs w:val="24"/>
        </w:rPr>
        <w:t>Juhatus on seisukohal, et</w:t>
      </w:r>
      <w:r w:rsidRPr="64E2CCC0">
        <w:rPr>
          <w:rFonts w:ascii="Times New Roman" w:hAnsi="Times New Roman" w:cs="Times New Roman"/>
          <w:sz w:val="24"/>
          <w:szCs w:val="24"/>
        </w:rPr>
        <w:t xml:space="preserve"> olukord on taunitav.  Advokaadi kaitsealustele asenduskaitsja või riigi õigusabi korras kaitsjamääramine olukorras, mil kaitsealused ei ole nõus asenduskaitsja osalusega, on vastuolus KrMS §-is 43 sätestatud kaitsja valimise põhimõtetega ning AdvS § 56 lg-s 2 sätestatud tingimusega, mille kohaselt võib asenduskaitsja määrata üksnes kliendi nõusolekul. Samuti võib taoline kohtu seisukoht asenduskaitsjate määramise osas riivata PS § 21 sätestatud isiku põhiõigust kaitsja valimisele. KrMS § 44</w:t>
      </w:r>
      <w:r w:rsidRPr="64E2CCC0">
        <w:rPr>
          <w:rFonts w:ascii="Times New Roman" w:hAnsi="Times New Roman" w:cs="Times New Roman"/>
          <w:sz w:val="24"/>
          <w:szCs w:val="24"/>
          <w:vertAlign w:val="superscript"/>
        </w:rPr>
        <w:t>1</w:t>
      </w:r>
      <w:r w:rsidRPr="64E2CCC0">
        <w:rPr>
          <w:rFonts w:ascii="Times New Roman" w:hAnsi="Times New Roman" w:cs="Times New Roman"/>
          <w:sz w:val="24"/>
          <w:szCs w:val="24"/>
        </w:rPr>
        <w:t xml:space="preserve"> lõike 2 kohaselt võib kohus kohtumenetluses otsustada asenduskaitsja riigi õigusabi korras määramise, kui valitud kaitsja ei saa ilmuda kohtuistungile üldmenetluse asjas, milles ta on võtnud endale kaitsekohustuse ja ta ei ole nimetanud endale asenduskaitsjat. Kaitseülesande võtmise ajal ning kohtuistungite määramisel ajal oli kaitsjal võimalik ilmuda neile istungitele ning üksnes teise kohtuniku poolt hiljem määratud ja advokaadiga kooskõlastamata kohtuistungi aeg takistab advokaadil osalemast varasemalt määratud kohtuistungil. </w:t>
      </w:r>
    </w:p>
    <w:p w14:paraId="05DD7960" w14:textId="77777777" w:rsidR="00DA3B23" w:rsidRDefault="00DA3B23" w:rsidP="00DA3B23">
      <w:pPr>
        <w:spacing w:after="0" w:line="240" w:lineRule="auto"/>
        <w:jc w:val="both"/>
        <w:rPr>
          <w:rFonts w:ascii="Times New Roman" w:hAnsi="Times New Roman" w:cs="Times New Roman"/>
          <w:sz w:val="24"/>
          <w:szCs w:val="24"/>
        </w:rPr>
      </w:pPr>
    </w:p>
    <w:p w14:paraId="1C85FE8A" w14:textId="77777777" w:rsidR="00DA3B23" w:rsidRDefault="00DA3B23" w:rsidP="00DA3B23">
      <w:pPr>
        <w:spacing w:after="0" w:line="240" w:lineRule="auto"/>
        <w:jc w:val="both"/>
        <w:rPr>
          <w:rFonts w:ascii="Times New Roman" w:hAnsi="Times New Roman" w:cs="Times New Roman"/>
          <w:sz w:val="24"/>
          <w:szCs w:val="24"/>
        </w:rPr>
      </w:pPr>
      <w:r w:rsidRPr="64E2CCC0">
        <w:rPr>
          <w:rFonts w:ascii="Times New Roman" w:hAnsi="Times New Roman" w:cs="Times New Roman"/>
          <w:sz w:val="24"/>
          <w:szCs w:val="24"/>
        </w:rPr>
        <w:t xml:space="preserve">Juhatus ei saa konkreetses kriminaalmenetluses positsiooni võtta, kuid on seisukohal, et advokaadi poolt tõstatatud probleemi näol on tegemist põhimõttelist laadi küsimusega ning juhatus peab vajalikuks pöörduda kohtu esimehe poole. </w:t>
      </w:r>
      <w:r w:rsidRPr="64E2CCC0">
        <w:rPr>
          <w:rFonts w:ascii="Times New Roman" w:eastAsia="Times New Roman" w:hAnsi="Times New Roman" w:cs="Times New Roman"/>
          <w:sz w:val="24"/>
          <w:szCs w:val="24"/>
        </w:rPr>
        <w:t>KrMS § 170. lg 2 p 3</w:t>
      </w:r>
      <w:r w:rsidRPr="64E2CCC0">
        <w:rPr>
          <w:rFonts w:ascii="Times New Roman" w:eastAsia="Times New Roman" w:hAnsi="Times New Roman" w:cs="Times New Roman"/>
          <w:sz w:val="24"/>
          <w:szCs w:val="24"/>
          <w:vertAlign w:val="superscript"/>
        </w:rPr>
        <w:t>1</w:t>
      </w:r>
      <w:r w:rsidRPr="64E2CCC0">
        <w:rPr>
          <w:rFonts w:ascii="Times New Roman" w:eastAsia="Times New Roman" w:hAnsi="Times New Roman" w:cs="Times New Roman"/>
          <w:sz w:val="24"/>
          <w:szCs w:val="24"/>
        </w:rPr>
        <w:t xml:space="preserve"> kohaselt on kohtuistungile kutsutu kohtuistungile ilmumata jäämise mõjuvaks põhjuseks osavõtt varem määratud kohtuistungist. Nimetatud säte ega selle kehtestamise seaduseelnõu seletuskiri ei erista kohtusse kutsutuid, mistõttu kohaldub see norm</w:t>
      </w:r>
      <w:r>
        <w:rPr>
          <w:rFonts w:ascii="Times New Roman" w:eastAsia="Times New Roman" w:hAnsi="Times New Roman" w:cs="Times New Roman"/>
          <w:sz w:val="24"/>
          <w:szCs w:val="24"/>
        </w:rPr>
        <w:t xml:space="preserve"> </w:t>
      </w:r>
      <w:r w:rsidRPr="64E2CCC0">
        <w:rPr>
          <w:rFonts w:ascii="Times New Roman" w:eastAsia="Times New Roman" w:hAnsi="Times New Roman" w:cs="Times New Roman"/>
          <w:sz w:val="24"/>
          <w:szCs w:val="24"/>
        </w:rPr>
        <w:t xml:space="preserve">nii kaitsjale, esindajale, kohtualusele, tunnistajale, prokurörile jt. Nimetatud sätte mittearvestamine on väärpraktika, mis lisaks konkreetse kohtuasja menetlusosalistele ja nende kaitsjatele tekitab probleeme ka </w:t>
      </w:r>
      <w:r w:rsidRPr="64E2CCC0">
        <w:rPr>
          <w:rFonts w:ascii="Times New Roman" w:hAnsi="Times New Roman" w:cs="Times New Roman"/>
          <w:sz w:val="24"/>
          <w:szCs w:val="24"/>
        </w:rPr>
        <w:t xml:space="preserve">juba varem istungeid kindlaks määranud kohtunikele nende menetlustes. Advokaadi poolt tõstatatud probleemi ei ole võimalik lahendada määruskaebemenetluses, tegemist on eelkõige tehnilise küsimusega, mis võib aga mõjutada mitme isiku põhiõiguseid ning paljude menetlusosaliste töökorraldust. Advokatuuri juhatus on seisukohal, et sellised küsimused peab lahendama kohtu esimees, et vältida olukorda, kus menetlusosalise kohtuistungilt puudumine (kahel istungil </w:t>
      </w:r>
      <w:r w:rsidRPr="64E2CCC0">
        <w:rPr>
          <w:rFonts w:ascii="Times New Roman" w:hAnsi="Times New Roman" w:cs="Times New Roman"/>
          <w:sz w:val="24"/>
          <w:szCs w:val="24"/>
        </w:rPr>
        <w:lastRenderedPageBreak/>
        <w:t>üheaegselt viibimise võimatuse tõttu ei saa advokaat ühel istungil viibida) tingib kohtuisungi korraldamise võimatuse.</w:t>
      </w:r>
    </w:p>
    <w:p w14:paraId="5B82C37B" w14:textId="77777777" w:rsidR="00DA3B23" w:rsidRDefault="00DA3B23" w:rsidP="00DA3B23">
      <w:pPr>
        <w:spacing w:after="0" w:line="240" w:lineRule="auto"/>
        <w:jc w:val="both"/>
        <w:rPr>
          <w:rFonts w:ascii="Times New Roman" w:hAnsi="Times New Roman" w:cs="Times New Roman"/>
          <w:sz w:val="24"/>
          <w:szCs w:val="24"/>
        </w:rPr>
      </w:pPr>
    </w:p>
    <w:p w14:paraId="42922D3C" w14:textId="77777777" w:rsidR="00DA3B23" w:rsidRDefault="00DA3B23" w:rsidP="00DA3B23">
      <w:pPr>
        <w:spacing w:after="0" w:line="240" w:lineRule="auto"/>
        <w:jc w:val="both"/>
        <w:rPr>
          <w:rFonts w:ascii="Times New Roman" w:eastAsia="Times New Roman" w:hAnsi="Times New Roman" w:cs="Times New Roman"/>
          <w:b/>
          <w:bCs/>
          <w:sz w:val="24"/>
          <w:szCs w:val="24"/>
        </w:rPr>
      </w:pPr>
      <w:r w:rsidRPr="0D4E09FD">
        <w:rPr>
          <w:rFonts w:ascii="Times New Roman" w:hAnsi="Times New Roman" w:cs="Times New Roman"/>
          <w:sz w:val="24"/>
          <w:szCs w:val="24"/>
        </w:rPr>
        <w:t xml:space="preserve">Lisaks </w:t>
      </w:r>
      <w:r w:rsidRPr="2DAE0DA9">
        <w:rPr>
          <w:rFonts w:ascii="Times New Roman" w:hAnsi="Times New Roman" w:cs="Times New Roman"/>
          <w:sz w:val="24"/>
          <w:szCs w:val="24"/>
        </w:rPr>
        <w:t>viitab</w:t>
      </w:r>
      <w:r w:rsidRPr="48C8ABC1">
        <w:rPr>
          <w:rFonts w:ascii="Times New Roman" w:hAnsi="Times New Roman" w:cs="Times New Roman"/>
          <w:sz w:val="24"/>
          <w:szCs w:val="24"/>
        </w:rPr>
        <w:t xml:space="preserve"> juhatus</w:t>
      </w:r>
      <w:r w:rsidRPr="2DAE0DA9">
        <w:rPr>
          <w:rFonts w:ascii="Times New Roman" w:hAnsi="Times New Roman" w:cs="Times New Roman"/>
          <w:sz w:val="24"/>
          <w:szCs w:val="24"/>
        </w:rPr>
        <w:t>, et</w:t>
      </w:r>
      <w:r w:rsidRPr="3BDA1BD7">
        <w:rPr>
          <w:rFonts w:ascii="Times New Roman" w:hAnsi="Times New Roman" w:cs="Times New Roman"/>
          <w:sz w:val="24"/>
          <w:szCs w:val="24"/>
        </w:rPr>
        <w:t xml:space="preserve"> </w:t>
      </w:r>
      <w:r w:rsidRPr="71CA6118">
        <w:rPr>
          <w:rFonts w:ascii="Times New Roman" w:hAnsi="Times New Roman" w:cs="Times New Roman"/>
          <w:sz w:val="24"/>
          <w:szCs w:val="24"/>
        </w:rPr>
        <w:t xml:space="preserve">KrMS § </w:t>
      </w:r>
      <w:r w:rsidRPr="7F57B024">
        <w:rPr>
          <w:rFonts w:ascii="Times New Roman" w:hAnsi="Times New Roman" w:cs="Times New Roman"/>
          <w:sz w:val="24"/>
          <w:szCs w:val="24"/>
        </w:rPr>
        <w:t xml:space="preserve">170 </w:t>
      </w:r>
      <w:r w:rsidRPr="705E1DEF">
        <w:rPr>
          <w:rFonts w:ascii="Times New Roman" w:hAnsi="Times New Roman" w:cs="Times New Roman"/>
          <w:sz w:val="24"/>
          <w:szCs w:val="24"/>
        </w:rPr>
        <w:t>lg 2</w:t>
      </w:r>
      <w:r w:rsidRPr="310A59C0">
        <w:rPr>
          <w:rFonts w:ascii="Times New Roman" w:hAnsi="Times New Roman" w:cs="Times New Roman"/>
          <w:sz w:val="24"/>
          <w:szCs w:val="24"/>
        </w:rPr>
        <w:t xml:space="preserve"> p-</w:t>
      </w:r>
      <w:r w:rsidRPr="4189BB27">
        <w:rPr>
          <w:rFonts w:ascii="Times New Roman" w:hAnsi="Times New Roman" w:cs="Times New Roman"/>
          <w:sz w:val="24"/>
          <w:szCs w:val="24"/>
        </w:rPr>
        <w:t>is</w:t>
      </w:r>
      <w:r w:rsidRPr="310A59C0">
        <w:rPr>
          <w:rFonts w:ascii="Times New Roman" w:hAnsi="Times New Roman" w:cs="Times New Roman"/>
          <w:sz w:val="24"/>
          <w:szCs w:val="24"/>
        </w:rPr>
        <w:t xml:space="preserve"> </w:t>
      </w:r>
      <w:r w:rsidRPr="3E97A8CC">
        <w:rPr>
          <w:rFonts w:ascii="Times New Roman" w:eastAsia="Times New Roman" w:hAnsi="Times New Roman" w:cs="Times New Roman"/>
          <w:sz w:val="24"/>
          <w:szCs w:val="24"/>
        </w:rPr>
        <w:t>3</w:t>
      </w:r>
      <w:r w:rsidRPr="3E97A8CC">
        <w:rPr>
          <w:rFonts w:ascii="Times New Roman" w:eastAsia="Times New Roman" w:hAnsi="Times New Roman" w:cs="Times New Roman"/>
          <w:sz w:val="24"/>
          <w:szCs w:val="24"/>
          <w:vertAlign w:val="superscript"/>
        </w:rPr>
        <w:t>1</w:t>
      </w:r>
      <w:r w:rsidRPr="3E97A8CC">
        <w:rPr>
          <w:rFonts w:ascii="Times New Roman" w:hAnsi="Times New Roman" w:cs="Times New Roman"/>
          <w:sz w:val="24"/>
          <w:szCs w:val="24"/>
        </w:rPr>
        <w:t xml:space="preserve"> </w:t>
      </w:r>
      <w:r w:rsidRPr="14E7F1BA">
        <w:rPr>
          <w:rFonts w:ascii="Times New Roman" w:hAnsi="Times New Roman" w:cs="Times New Roman"/>
          <w:sz w:val="24"/>
          <w:szCs w:val="24"/>
        </w:rPr>
        <w:t>sätestatut toetab ka</w:t>
      </w:r>
      <w:r w:rsidRPr="2DAE0DA9">
        <w:rPr>
          <w:rFonts w:ascii="Times New Roman" w:hAnsi="Times New Roman" w:cs="Times New Roman"/>
          <w:sz w:val="24"/>
          <w:szCs w:val="24"/>
        </w:rPr>
        <w:t xml:space="preserve"> kohtumenetluse parima praktika edendamise suuniste p. 2.3</w:t>
      </w:r>
      <w:r w:rsidRPr="7487EE0D">
        <w:rPr>
          <w:rFonts w:ascii="Times New Roman" w:hAnsi="Times New Roman" w:cs="Times New Roman"/>
          <w:sz w:val="24"/>
          <w:szCs w:val="24"/>
        </w:rPr>
        <w:t>., mille</w:t>
      </w:r>
      <w:r w:rsidRPr="2DAE0DA9">
        <w:rPr>
          <w:rFonts w:ascii="Times New Roman" w:hAnsi="Times New Roman" w:cs="Times New Roman"/>
          <w:sz w:val="24"/>
          <w:szCs w:val="24"/>
        </w:rPr>
        <w:t xml:space="preserve"> kohaselt arvestab kohus istungiaega määrates varem määratud istungeid. Suunised on küll välja töötatud Harju Maakohtu kohtunike, Riigiprokuratuuri ja Põhja Ringkonnaprokuratuuri ning Harju Maakohtu tööpiirkonnas tegutsevate advokaatide poolt, kuid eesmärk lahendada kohtuasjad, mõistes ja tunnustades poolte rolle, peaks olema eeskujuks kõikidele. </w:t>
      </w:r>
    </w:p>
    <w:p w14:paraId="7CDE31AE" w14:textId="356C0F2E" w:rsidR="00DA3B23" w:rsidRDefault="00DA3B23" w:rsidP="00DA3B23">
      <w:pPr>
        <w:spacing w:after="0" w:line="240" w:lineRule="auto"/>
        <w:jc w:val="both"/>
        <w:rPr>
          <w:rFonts w:ascii="Times New Roman" w:eastAsia="Times New Roman" w:hAnsi="Times New Roman" w:cs="Times New Roman"/>
          <w:b/>
          <w:bCs/>
          <w:sz w:val="24"/>
          <w:szCs w:val="24"/>
        </w:rPr>
      </w:pPr>
    </w:p>
    <w:p w14:paraId="0D8F3167" w14:textId="77777777" w:rsidR="00DA3B23" w:rsidRDefault="00DA3B23" w:rsidP="00DA3B23">
      <w:pPr>
        <w:spacing w:after="0" w:line="240" w:lineRule="auto"/>
        <w:jc w:val="both"/>
        <w:rPr>
          <w:rFonts w:ascii="Times New Roman" w:eastAsia="Times New Roman" w:hAnsi="Times New Roman" w:cs="Times New Roman"/>
          <w:b/>
          <w:bCs/>
          <w:sz w:val="24"/>
          <w:szCs w:val="24"/>
        </w:rPr>
      </w:pPr>
    </w:p>
    <w:p w14:paraId="7324ED13" w14:textId="77777777" w:rsidR="00DA3B23" w:rsidRPr="00631CF4" w:rsidRDefault="00DA3B23" w:rsidP="00DA3B23">
      <w:pPr>
        <w:spacing w:after="0" w:line="240" w:lineRule="auto"/>
        <w:jc w:val="both"/>
        <w:rPr>
          <w:rFonts w:ascii="Times New Roman" w:hAnsi="Times New Roman" w:cs="Times New Roman"/>
          <w:b/>
          <w:bCs/>
          <w:sz w:val="24"/>
          <w:szCs w:val="24"/>
        </w:rPr>
      </w:pPr>
      <w:r w:rsidRPr="00631CF4">
        <w:rPr>
          <w:rFonts w:ascii="Times New Roman" w:hAnsi="Times New Roman" w:cs="Times New Roman"/>
          <w:b/>
          <w:bCs/>
          <w:sz w:val="24"/>
          <w:szCs w:val="24"/>
        </w:rPr>
        <w:t>Juhatus</w:t>
      </w:r>
    </w:p>
    <w:p w14:paraId="6AA7DE52" w14:textId="77777777" w:rsidR="00DA3B23" w:rsidRPr="00631CF4" w:rsidRDefault="00DA3B23" w:rsidP="00DA3B23">
      <w:pPr>
        <w:spacing w:after="0" w:line="240" w:lineRule="auto"/>
        <w:jc w:val="both"/>
        <w:rPr>
          <w:rFonts w:ascii="Times New Roman" w:hAnsi="Times New Roman" w:cs="Times New Roman"/>
          <w:b/>
          <w:bCs/>
          <w:sz w:val="24"/>
          <w:szCs w:val="24"/>
        </w:rPr>
      </w:pPr>
    </w:p>
    <w:p w14:paraId="4508E9B3" w14:textId="77777777" w:rsidR="00DA3B23" w:rsidRPr="00631CF4" w:rsidRDefault="00DA3B23" w:rsidP="00DA3B23">
      <w:pPr>
        <w:spacing w:after="0" w:line="240" w:lineRule="auto"/>
        <w:jc w:val="both"/>
        <w:rPr>
          <w:rFonts w:ascii="Times New Roman" w:hAnsi="Times New Roman" w:cs="Times New Roman"/>
          <w:b/>
          <w:bCs/>
          <w:sz w:val="24"/>
          <w:szCs w:val="24"/>
        </w:rPr>
      </w:pPr>
      <w:r w:rsidRPr="00631CF4">
        <w:rPr>
          <w:rFonts w:ascii="Times New Roman" w:hAnsi="Times New Roman" w:cs="Times New Roman"/>
          <w:b/>
          <w:bCs/>
          <w:sz w:val="24"/>
          <w:szCs w:val="24"/>
        </w:rPr>
        <w:t>O T S U S T A S</w:t>
      </w:r>
    </w:p>
    <w:p w14:paraId="01FA3FD0" w14:textId="77777777" w:rsidR="00DA3B23" w:rsidRDefault="00DA3B23" w:rsidP="00DA3B23">
      <w:pPr>
        <w:spacing w:after="0" w:line="240" w:lineRule="auto"/>
        <w:jc w:val="both"/>
        <w:rPr>
          <w:rFonts w:ascii="Times New Roman" w:eastAsia="Times New Roman" w:hAnsi="Times New Roman" w:cs="Times New Roman"/>
          <w:b/>
          <w:bCs/>
          <w:sz w:val="24"/>
          <w:szCs w:val="24"/>
        </w:rPr>
      </w:pPr>
    </w:p>
    <w:p w14:paraId="786EC27C" w14:textId="77777777" w:rsidR="00DA3B23" w:rsidRPr="009C07D8" w:rsidRDefault="00DA3B23" w:rsidP="00DA3B23">
      <w:pPr>
        <w:spacing w:after="0" w:line="240" w:lineRule="auto"/>
        <w:jc w:val="both"/>
        <w:rPr>
          <w:rFonts w:ascii="Times New Roman" w:eastAsia="Times New Roman" w:hAnsi="Times New Roman" w:cs="Times New Roman"/>
          <w:b/>
          <w:bCs/>
          <w:sz w:val="24"/>
          <w:szCs w:val="24"/>
        </w:rPr>
      </w:pPr>
      <w:r w:rsidRPr="64E2CCC0">
        <w:rPr>
          <w:rFonts w:ascii="Times New Roman" w:eastAsia="Times New Roman" w:hAnsi="Times New Roman" w:cs="Times New Roman"/>
          <w:b/>
          <w:bCs/>
          <w:sz w:val="24"/>
          <w:szCs w:val="24"/>
        </w:rPr>
        <w:t>Pöörduda kohtu esimehe poole advokatuuri seisukohtade edastamiseks.</w:t>
      </w:r>
    </w:p>
    <w:p w14:paraId="4C280A88" w14:textId="77777777" w:rsidR="00DA3B23" w:rsidRDefault="00DA3B23" w:rsidP="00DA3B23">
      <w:pPr>
        <w:spacing w:after="0" w:line="240" w:lineRule="auto"/>
      </w:pPr>
    </w:p>
    <w:p w14:paraId="3728DB26" w14:textId="77777777" w:rsidR="00DA3B23" w:rsidRDefault="00DA3B23" w:rsidP="00DA3B23">
      <w:pPr>
        <w:spacing w:after="0" w:line="240" w:lineRule="auto"/>
      </w:pPr>
    </w:p>
    <w:p w14:paraId="1D0B2D53" w14:textId="77777777" w:rsidR="00DA3B23" w:rsidRDefault="00DA3B23"/>
    <w:sectPr w:rsidR="00DA3B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B23"/>
    <w:rsid w:val="0000286F"/>
    <w:rsid w:val="00157AB2"/>
    <w:rsid w:val="008877A3"/>
    <w:rsid w:val="00B9455D"/>
    <w:rsid w:val="00D8098A"/>
    <w:rsid w:val="00DA3B2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DF014"/>
  <w15:chartTrackingRefBased/>
  <w15:docId w15:val="{AD4AE079-B7C4-46E4-9978-9DE839FB8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DA3B23"/>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607</Words>
  <Characters>3525</Characters>
  <Application>Microsoft Office Word</Application>
  <DocSecurity>0</DocSecurity>
  <Lines>29</Lines>
  <Paragraphs>8</Paragraphs>
  <ScaleCrop>false</ScaleCrop>
  <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Merit Aavekukk-Tamm</dc:creator>
  <cp:keywords/>
  <dc:description/>
  <cp:lastModifiedBy>Jane Suur</cp:lastModifiedBy>
  <cp:revision>5</cp:revision>
  <dcterms:created xsi:type="dcterms:W3CDTF">2022-12-19T08:21:00Z</dcterms:created>
  <dcterms:modified xsi:type="dcterms:W3CDTF">2023-09-29T11:38:00Z</dcterms:modified>
</cp:coreProperties>
</file>