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1B0BC" w14:textId="77777777" w:rsidR="005A0BE3" w:rsidRPr="00F50402" w:rsidRDefault="005A0BE3" w:rsidP="005A0BE3">
      <w:pPr>
        <w:rPr>
          <w:color w:val="000000" w:themeColor="text1"/>
        </w:rPr>
      </w:pPr>
      <w:bookmarkStart w:id="0" w:name="_Hlk19539936"/>
      <w:r w:rsidRPr="00F50402">
        <w:rPr>
          <w:b w:val="0"/>
          <w:bCs/>
          <w:color w:val="000000" w:themeColor="text1"/>
        </w:rPr>
        <w:t>EESTI ADVOKATUURI JUHATUS</w:t>
      </w:r>
    </w:p>
    <w:p w14:paraId="44C5F9BC" w14:textId="77777777" w:rsidR="005A0BE3" w:rsidRPr="00F50402" w:rsidRDefault="005A0BE3" w:rsidP="005A0BE3">
      <w:pPr>
        <w:jc w:val="both"/>
        <w:rPr>
          <w:b w:val="0"/>
          <w:bCs/>
          <w:color w:val="000000" w:themeColor="text1"/>
        </w:rPr>
      </w:pPr>
      <w:r w:rsidRPr="00F50402">
        <w:rPr>
          <w:b w:val="0"/>
          <w:bCs/>
          <w:color w:val="000000" w:themeColor="text1"/>
        </w:rPr>
        <w:t>ISTUNGI PROTOKOLL</w:t>
      </w:r>
    </w:p>
    <w:p w14:paraId="7A0A682D" w14:textId="77777777" w:rsidR="005A0BE3" w:rsidRPr="00F50402" w:rsidRDefault="005A0BE3" w:rsidP="005A0BE3">
      <w:pPr>
        <w:jc w:val="both"/>
        <w:rPr>
          <w:b w:val="0"/>
          <w:bCs/>
          <w:color w:val="000000" w:themeColor="text1"/>
        </w:rPr>
      </w:pPr>
      <w:r w:rsidRPr="00F50402">
        <w:rPr>
          <w:b w:val="0"/>
          <w:bCs/>
          <w:color w:val="000000" w:themeColor="text1"/>
        </w:rPr>
        <w:t>11. juuni 2019. a nr 12</w:t>
      </w:r>
    </w:p>
    <w:p w14:paraId="7C4B801A" w14:textId="77777777" w:rsidR="005A0BE3" w:rsidRPr="00F50402" w:rsidRDefault="005A0BE3" w:rsidP="005A0BE3">
      <w:pPr>
        <w:jc w:val="both"/>
        <w:rPr>
          <w:b w:val="0"/>
          <w:bCs/>
          <w:color w:val="000000" w:themeColor="text1"/>
        </w:rPr>
      </w:pPr>
      <w:r w:rsidRPr="00F50402">
        <w:rPr>
          <w:b w:val="0"/>
          <w:bCs/>
          <w:color w:val="000000" w:themeColor="text1"/>
        </w:rPr>
        <w:t>Tallinn</w:t>
      </w:r>
    </w:p>
    <w:p w14:paraId="777E6C17" w14:textId="77777777" w:rsidR="005A0BE3" w:rsidRPr="00F50402" w:rsidRDefault="005A0BE3" w:rsidP="005A0BE3">
      <w:pPr>
        <w:jc w:val="both"/>
        <w:rPr>
          <w:b w:val="0"/>
          <w:bCs/>
          <w:color w:val="000000" w:themeColor="text1"/>
        </w:rPr>
      </w:pPr>
    </w:p>
    <w:bookmarkEnd w:id="0"/>
    <w:p w14:paraId="480597EE" w14:textId="77777777" w:rsidR="003C2055" w:rsidRDefault="003C2055"/>
    <w:p w14:paraId="04CD230C" w14:textId="3DFEE053" w:rsidR="005A0BE3" w:rsidRPr="00FE0D99" w:rsidRDefault="00FE0D99" w:rsidP="00FE0D99">
      <w:pPr>
        <w:jc w:val="both"/>
        <w:rPr>
          <w:bCs/>
          <w:color w:val="000000" w:themeColor="text1"/>
        </w:rPr>
      </w:pPr>
      <w:r>
        <w:t>Kutsekindlustus</w:t>
      </w:r>
      <w:r w:rsidR="009E7912">
        <w:t>lepingu</w:t>
      </w:r>
      <w:r>
        <w:t xml:space="preserve"> mittevastavusest seadusele</w:t>
      </w:r>
    </w:p>
    <w:p w14:paraId="4CC6290C" w14:textId="77777777" w:rsidR="005A0BE3" w:rsidRPr="00266756" w:rsidRDefault="005A0BE3" w:rsidP="005A0BE3">
      <w:pPr>
        <w:jc w:val="both"/>
        <w:rPr>
          <w:bCs/>
          <w:color w:val="000000" w:themeColor="text1"/>
        </w:rPr>
      </w:pPr>
    </w:p>
    <w:p w14:paraId="69219935" w14:textId="77777777" w:rsidR="005A0BE3" w:rsidRDefault="005A0BE3" w:rsidP="005A0BE3">
      <w:pPr>
        <w:autoSpaceDE w:val="0"/>
        <w:autoSpaceDN w:val="0"/>
        <w:jc w:val="both"/>
        <w:rPr>
          <w:rFonts w:eastAsia="Calibri"/>
          <w:b w:val="0"/>
          <w:color w:val="000000" w:themeColor="text1"/>
          <w:lang w:eastAsia="en-US"/>
        </w:rPr>
      </w:pPr>
      <w:r w:rsidRPr="00266756">
        <w:rPr>
          <w:rFonts w:eastAsia="Calibri"/>
          <w:b w:val="0"/>
          <w:color w:val="000000" w:themeColor="text1"/>
          <w:lang w:eastAsia="en-US"/>
        </w:rPr>
        <w:t xml:space="preserve">Advokaat soovib juhtida juhatuse tähelepanu kutsekindlustusega seotud praktilisele probleemile. Tallinna Ringkonnakohtu jõustunud otsuse järgi võib kohustuslikus kindlustuslepingus piirata kindlustusandja vastutust ka advokaadi raske hooletuse korral. Arvestades advokaadile esitatavaid nõudeid, on praktiliselt iga eksimus raske hooletus. Advokaat leiab, et võib olla </w:t>
      </w:r>
      <w:r>
        <w:rPr>
          <w:rFonts w:eastAsia="Calibri"/>
          <w:b w:val="0"/>
          <w:color w:val="000000" w:themeColor="text1"/>
          <w:lang w:eastAsia="en-US"/>
        </w:rPr>
        <w:t xml:space="preserve">vajalik sellele </w:t>
      </w:r>
      <w:r w:rsidRPr="00266756">
        <w:rPr>
          <w:rFonts w:eastAsia="Calibri"/>
          <w:b w:val="0"/>
          <w:color w:val="000000" w:themeColor="text1"/>
          <w:lang w:eastAsia="en-US"/>
        </w:rPr>
        <w:t xml:space="preserve">kolleegide tähelepanu </w:t>
      </w:r>
      <w:r>
        <w:rPr>
          <w:rFonts w:eastAsia="Calibri"/>
          <w:b w:val="0"/>
          <w:color w:val="000000" w:themeColor="text1"/>
          <w:lang w:eastAsia="en-US"/>
        </w:rPr>
        <w:t>juhtida</w:t>
      </w:r>
      <w:r w:rsidRPr="00266756">
        <w:rPr>
          <w:rFonts w:eastAsia="Calibri"/>
          <w:b w:val="0"/>
          <w:color w:val="000000" w:themeColor="text1"/>
          <w:lang w:eastAsia="en-US"/>
        </w:rPr>
        <w:t>, kuna advokaa</w:t>
      </w:r>
      <w:r>
        <w:rPr>
          <w:rFonts w:eastAsia="Calibri"/>
          <w:b w:val="0"/>
          <w:color w:val="000000" w:themeColor="text1"/>
          <w:lang w:eastAsia="en-US"/>
        </w:rPr>
        <w:t xml:space="preserve">did </w:t>
      </w:r>
      <w:r w:rsidRPr="00266756">
        <w:rPr>
          <w:rFonts w:eastAsia="Calibri"/>
          <w:b w:val="0"/>
          <w:color w:val="000000" w:themeColor="text1"/>
          <w:lang w:eastAsia="en-US"/>
        </w:rPr>
        <w:t>või</w:t>
      </w:r>
      <w:r>
        <w:rPr>
          <w:rFonts w:eastAsia="Calibri"/>
          <w:b w:val="0"/>
          <w:color w:val="000000" w:themeColor="text1"/>
          <w:lang w:eastAsia="en-US"/>
        </w:rPr>
        <w:t>vad ekslikult</w:t>
      </w:r>
      <w:r w:rsidRPr="00266756">
        <w:rPr>
          <w:rFonts w:eastAsia="Calibri"/>
          <w:b w:val="0"/>
          <w:color w:val="000000" w:themeColor="text1"/>
          <w:lang w:eastAsia="en-US"/>
        </w:rPr>
        <w:t xml:space="preserve"> arvata, et on sõlminud </w:t>
      </w:r>
      <w:r>
        <w:rPr>
          <w:rFonts w:eastAsia="Calibri"/>
          <w:b w:val="0"/>
          <w:color w:val="000000" w:themeColor="text1"/>
          <w:lang w:eastAsia="en-US"/>
        </w:rPr>
        <w:t xml:space="preserve">tõhusa </w:t>
      </w:r>
      <w:r w:rsidRPr="00266756">
        <w:rPr>
          <w:rFonts w:eastAsia="Calibri"/>
          <w:b w:val="0"/>
          <w:color w:val="000000" w:themeColor="text1"/>
          <w:lang w:eastAsia="en-US"/>
        </w:rPr>
        <w:t xml:space="preserve">kutsekindlustuse, kuid </w:t>
      </w:r>
      <w:r>
        <w:rPr>
          <w:rFonts w:eastAsia="Calibri"/>
          <w:b w:val="0"/>
          <w:color w:val="000000" w:themeColor="text1"/>
          <w:lang w:eastAsia="en-US"/>
        </w:rPr>
        <w:t xml:space="preserve">kuna </w:t>
      </w:r>
      <w:r w:rsidRPr="00266756">
        <w:rPr>
          <w:rFonts w:eastAsia="Calibri"/>
          <w:b w:val="0"/>
          <w:color w:val="000000" w:themeColor="text1"/>
          <w:lang w:eastAsia="en-US"/>
        </w:rPr>
        <w:t xml:space="preserve">advokaadi puhul </w:t>
      </w:r>
      <w:r>
        <w:rPr>
          <w:rFonts w:eastAsia="Calibri"/>
          <w:b w:val="0"/>
          <w:color w:val="000000" w:themeColor="text1"/>
          <w:lang w:eastAsia="en-US"/>
        </w:rPr>
        <w:t xml:space="preserve">on </w:t>
      </w:r>
      <w:r w:rsidRPr="00266756">
        <w:rPr>
          <w:rFonts w:eastAsia="Calibri"/>
          <w:b w:val="0"/>
          <w:color w:val="000000" w:themeColor="text1"/>
          <w:lang w:eastAsia="en-US"/>
        </w:rPr>
        <w:t xml:space="preserve">praktiliselt </w:t>
      </w:r>
      <w:r>
        <w:rPr>
          <w:rFonts w:eastAsia="Calibri"/>
          <w:b w:val="0"/>
          <w:color w:val="000000" w:themeColor="text1"/>
          <w:lang w:eastAsia="en-US"/>
        </w:rPr>
        <w:t xml:space="preserve">igasugune kohustuste rikkumine käsitletav </w:t>
      </w:r>
      <w:r w:rsidRPr="00266756">
        <w:rPr>
          <w:rFonts w:eastAsia="Calibri"/>
          <w:b w:val="0"/>
          <w:color w:val="000000" w:themeColor="text1"/>
          <w:lang w:eastAsia="en-US"/>
        </w:rPr>
        <w:t>raske hooletus</w:t>
      </w:r>
      <w:r>
        <w:rPr>
          <w:rFonts w:eastAsia="Calibri"/>
          <w:b w:val="0"/>
          <w:color w:val="000000" w:themeColor="text1"/>
          <w:lang w:eastAsia="en-US"/>
        </w:rPr>
        <w:t>ena, ei ole praktiliselt mingi vastutus</w:t>
      </w:r>
      <w:r w:rsidRPr="00266756">
        <w:rPr>
          <w:rFonts w:eastAsia="Calibri"/>
          <w:b w:val="0"/>
          <w:color w:val="000000" w:themeColor="text1"/>
          <w:lang w:eastAsia="en-US"/>
        </w:rPr>
        <w:t xml:space="preserve"> kindlustatud. </w:t>
      </w:r>
      <w:r>
        <w:rPr>
          <w:rFonts w:eastAsia="Calibri"/>
          <w:b w:val="0"/>
          <w:color w:val="000000" w:themeColor="text1"/>
          <w:lang w:eastAsia="en-US"/>
        </w:rPr>
        <w:t xml:space="preserve">Advokaat oli sõlminud kindlustuslepingu </w:t>
      </w:r>
      <w:r w:rsidRPr="00F46C98">
        <w:rPr>
          <w:rFonts w:eastAsia="Calibri"/>
          <w:b w:val="0"/>
          <w:color w:val="000000" w:themeColor="text1"/>
          <w:lang w:eastAsia="en-US"/>
        </w:rPr>
        <w:t>AAS BTA Baltic Insurance Company Eesti filiaal</w:t>
      </w:r>
      <w:r>
        <w:rPr>
          <w:rFonts w:eastAsia="Calibri"/>
          <w:b w:val="0"/>
          <w:color w:val="000000" w:themeColor="text1"/>
          <w:lang w:eastAsia="en-US"/>
        </w:rPr>
        <w:t>is.</w:t>
      </w:r>
    </w:p>
    <w:p w14:paraId="48FF7D04" w14:textId="77777777" w:rsidR="005A0BE3" w:rsidRDefault="005A0BE3" w:rsidP="005A0BE3">
      <w:pPr>
        <w:autoSpaceDE w:val="0"/>
        <w:autoSpaceDN w:val="0"/>
        <w:jc w:val="both"/>
        <w:rPr>
          <w:rFonts w:eastAsia="Calibri"/>
          <w:b w:val="0"/>
          <w:color w:val="000000" w:themeColor="text1"/>
          <w:lang w:eastAsia="en-US"/>
        </w:rPr>
      </w:pPr>
    </w:p>
    <w:p w14:paraId="0C6BD879" w14:textId="2E0C8AE8" w:rsidR="005A0BE3" w:rsidRPr="00266756" w:rsidRDefault="005A0BE3" w:rsidP="005A0BE3">
      <w:pPr>
        <w:autoSpaceDE w:val="0"/>
        <w:autoSpaceDN w:val="0"/>
        <w:jc w:val="both"/>
        <w:rPr>
          <w:rFonts w:eastAsia="Calibri"/>
          <w:b w:val="0"/>
          <w:color w:val="000000" w:themeColor="text1"/>
          <w:lang w:eastAsia="en-US"/>
        </w:rPr>
      </w:pPr>
      <w:r>
        <w:rPr>
          <w:rFonts w:eastAsia="Calibri"/>
          <w:b w:val="0"/>
          <w:color w:val="000000" w:themeColor="text1"/>
          <w:lang w:eastAsia="en-US"/>
        </w:rPr>
        <w:t xml:space="preserve">Juhatus selgitab, et advokaadi kutsekindlustuse lepingule puuduvad kesksed nõuded, sh </w:t>
      </w:r>
      <w:r w:rsidR="00FE0D99">
        <w:rPr>
          <w:rFonts w:eastAsia="Calibri"/>
          <w:b w:val="0"/>
          <w:color w:val="000000" w:themeColor="text1"/>
          <w:lang w:eastAsia="en-US"/>
        </w:rPr>
        <w:t xml:space="preserve">nõuded </w:t>
      </w:r>
      <w:r>
        <w:rPr>
          <w:rFonts w:eastAsia="Calibri"/>
          <w:b w:val="0"/>
          <w:color w:val="000000" w:themeColor="text1"/>
          <w:lang w:eastAsia="en-US"/>
        </w:rPr>
        <w:t xml:space="preserve">süü vormile. Seetõttu on vajalik lepingut sõlmides tutvuda tingimustega ning veenduda, et kõik advokaadi tööga seotud riskid on vajalikus ulatuses kaetud. </w:t>
      </w:r>
      <w:r w:rsidRPr="00287543">
        <w:rPr>
          <w:rFonts w:eastAsia="Calibri"/>
          <w:b w:val="0"/>
          <w:color w:val="000000" w:themeColor="text1"/>
          <w:lang w:eastAsia="en-US"/>
        </w:rPr>
        <w:t xml:space="preserve">Liiga kitsa kindlustuskattega leping võib olla kahjulik nii advokaadibüroo kui </w:t>
      </w:r>
      <w:r>
        <w:rPr>
          <w:rFonts w:eastAsia="Calibri"/>
          <w:b w:val="0"/>
          <w:color w:val="000000" w:themeColor="text1"/>
          <w:lang w:eastAsia="en-US"/>
        </w:rPr>
        <w:t xml:space="preserve">ka </w:t>
      </w:r>
      <w:r w:rsidRPr="00287543">
        <w:rPr>
          <w:rFonts w:eastAsia="Calibri"/>
          <w:b w:val="0"/>
          <w:color w:val="000000" w:themeColor="text1"/>
          <w:lang w:eastAsia="en-US"/>
        </w:rPr>
        <w:t>selle kliendi huvidele ja õigustele</w:t>
      </w:r>
    </w:p>
    <w:p w14:paraId="205C6184" w14:textId="77777777" w:rsidR="005A0BE3" w:rsidRDefault="005A0BE3" w:rsidP="005A0BE3">
      <w:pPr>
        <w:autoSpaceDE w:val="0"/>
        <w:autoSpaceDN w:val="0"/>
        <w:jc w:val="both"/>
        <w:rPr>
          <w:rFonts w:eastAsia="Calibri"/>
          <w:b w:val="0"/>
          <w:lang w:eastAsia="en-US"/>
        </w:rPr>
      </w:pPr>
    </w:p>
    <w:p w14:paraId="1315CA57" w14:textId="77777777" w:rsidR="005A0BE3" w:rsidRDefault="005A0BE3" w:rsidP="005A0BE3">
      <w:pPr>
        <w:autoSpaceDE w:val="0"/>
        <w:autoSpaceDN w:val="0"/>
        <w:jc w:val="both"/>
        <w:rPr>
          <w:rFonts w:eastAsia="Calibri"/>
          <w:b w:val="0"/>
          <w:lang w:eastAsia="en-US"/>
        </w:rPr>
      </w:pPr>
    </w:p>
    <w:p w14:paraId="460026B9" w14:textId="77777777" w:rsidR="005A0BE3" w:rsidRPr="00266756" w:rsidRDefault="005A0BE3" w:rsidP="005A0BE3">
      <w:pPr>
        <w:autoSpaceDE w:val="0"/>
        <w:autoSpaceDN w:val="0"/>
        <w:adjustRightInd w:val="0"/>
        <w:jc w:val="both"/>
        <w:rPr>
          <w:b w:val="0"/>
          <w:color w:val="000000" w:themeColor="text1"/>
        </w:rPr>
      </w:pPr>
      <w:r w:rsidRPr="00266756">
        <w:rPr>
          <w:b w:val="0"/>
          <w:color w:val="000000" w:themeColor="text1"/>
        </w:rPr>
        <w:t>Juhatus</w:t>
      </w:r>
    </w:p>
    <w:p w14:paraId="0EDA6D1D" w14:textId="77777777" w:rsidR="005A0BE3" w:rsidRPr="00266756" w:rsidRDefault="005A0BE3" w:rsidP="005A0BE3">
      <w:pPr>
        <w:autoSpaceDE w:val="0"/>
        <w:autoSpaceDN w:val="0"/>
        <w:adjustRightInd w:val="0"/>
        <w:jc w:val="both"/>
        <w:rPr>
          <w:color w:val="000000" w:themeColor="text1"/>
        </w:rPr>
      </w:pPr>
    </w:p>
    <w:p w14:paraId="6C98A635" w14:textId="77777777" w:rsidR="005A0BE3" w:rsidRDefault="005A0BE3" w:rsidP="005A0BE3">
      <w:pPr>
        <w:autoSpaceDE w:val="0"/>
        <w:autoSpaceDN w:val="0"/>
        <w:adjustRightInd w:val="0"/>
        <w:jc w:val="both"/>
        <w:rPr>
          <w:color w:val="000000" w:themeColor="text1"/>
        </w:rPr>
      </w:pPr>
      <w:r w:rsidRPr="00266756">
        <w:rPr>
          <w:color w:val="000000" w:themeColor="text1"/>
        </w:rPr>
        <w:t>O T S U S T A S:</w:t>
      </w:r>
    </w:p>
    <w:p w14:paraId="372D33B1" w14:textId="77777777" w:rsidR="005A0BE3" w:rsidRDefault="005A0BE3" w:rsidP="005A0BE3">
      <w:pPr>
        <w:autoSpaceDE w:val="0"/>
        <w:autoSpaceDN w:val="0"/>
        <w:adjustRightInd w:val="0"/>
        <w:jc w:val="both"/>
        <w:rPr>
          <w:color w:val="000000" w:themeColor="text1"/>
        </w:rPr>
      </w:pPr>
    </w:p>
    <w:p w14:paraId="5C24F1A1" w14:textId="77777777" w:rsidR="005A0BE3" w:rsidRPr="00266756" w:rsidRDefault="005A0BE3" w:rsidP="005A0BE3">
      <w:pPr>
        <w:autoSpaceDE w:val="0"/>
        <w:autoSpaceDN w:val="0"/>
        <w:adjustRightInd w:val="0"/>
        <w:jc w:val="both"/>
        <w:rPr>
          <w:color w:val="000000" w:themeColor="text1"/>
        </w:rPr>
      </w:pPr>
      <w:r>
        <w:rPr>
          <w:color w:val="000000" w:themeColor="text1"/>
        </w:rPr>
        <w:t>Teavitada eeltoodud seisukohast advokaati.</w:t>
      </w:r>
    </w:p>
    <w:p w14:paraId="10568FA6" w14:textId="77777777" w:rsidR="005A0BE3" w:rsidRPr="00266756" w:rsidRDefault="005A0BE3" w:rsidP="005A0BE3">
      <w:pPr>
        <w:autoSpaceDE w:val="0"/>
        <w:autoSpaceDN w:val="0"/>
        <w:jc w:val="both"/>
        <w:rPr>
          <w:rFonts w:eastAsia="Calibri"/>
          <w:b w:val="0"/>
          <w:lang w:eastAsia="en-US"/>
        </w:rPr>
      </w:pPr>
    </w:p>
    <w:p w14:paraId="63D184D5" w14:textId="77777777" w:rsidR="005A0BE3" w:rsidRDefault="005A0BE3"/>
    <w:sectPr w:rsidR="005A0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E660B"/>
    <w:multiLevelType w:val="multilevel"/>
    <w:tmpl w:val="035C56A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ascii="Times New Roman" w:hAnsi="Times New Roman" w:cs="Times New Roman" w:hint="default"/>
        <w:i w:val="0"/>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791F7BDA"/>
    <w:multiLevelType w:val="multilevel"/>
    <w:tmpl w:val="6A2A60C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86422224">
    <w:abstractNumId w:val="0"/>
  </w:num>
  <w:num w:numId="2" w16cid:durableId="478228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BE3"/>
    <w:rsid w:val="003C2055"/>
    <w:rsid w:val="005A0BE3"/>
    <w:rsid w:val="009E7912"/>
    <w:rsid w:val="00FE0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A46C0"/>
  <w15:chartTrackingRefBased/>
  <w15:docId w15:val="{DDE18F8A-D4A2-42B4-B242-B4D43405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5A0BE3"/>
    <w:pPr>
      <w:spacing w:after="0" w:line="240" w:lineRule="auto"/>
    </w:pPr>
    <w:rPr>
      <w:rFonts w:ascii="Times New Roman" w:eastAsia="Times New Roman" w:hAnsi="Times New Roman" w:cs="Times New Roman"/>
      <w:b/>
      <w:sz w:val="24"/>
      <w:szCs w:val="24"/>
      <w:lang w:val="et-EE"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5A0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1117</Characters>
  <Application>Microsoft Office Word</Application>
  <DocSecurity>0</DocSecurity>
  <Lines>9</Lines>
  <Paragraphs>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Eesti Advo</dc:creator>
  <cp:keywords/>
  <dc:description/>
  <cp:lastModifiedBy>Jane Suur</cp:lastModifiedBy>
  <cp:revision>3</cp:revision>
  <dcterms:created xsi:type="dcterms:W3CDTF">2019-09-16T12:29:00Z</dcterms:created>
  <dcterms:modified xsi:type="dcterms:W3CDTF">2023-09-29T12:38:00Z</dcterms:modified>
</cp:coreProperties>
</file>