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7A2E" w14:textId="77777777" w:rsidR="00B70633" w:rsidRPr="00201DBC" w:rsidRDefault="00B70633" w:rsidP="00B70633">
      <w:pPr>
        <w:rPr>
          <w:color w:val="000000" w:themeColor="text1"/>
        </w:rPr>
      </w:pPr>
      <w:r w:rsidRPr="00201DBC">
        <w:rPr>
          <w:b w:val="0"/>
          <w:bCs/>
          <w:color w:val="000000" w:themeColor="text1"/>
        </w:rPr>
        <w:t>EESTI ADVOKATUURI JUHATUS</w:t>
      </w:r>
    </w:p>
    <w:p w14:paraId="650FFF2A" w14:textId="77777777" w:rsidR="00B70633" w:rsidRPr="00201DBC" w:rsidRDefault="00B70633" w:rsidP="00B70633">
      <w:pPr>
        <w:jc w:val="both"/>
        <w:rPr>
          <w:b w:val="0"/>
          <w:bCs/>
          <w:color w:val="000000" w:themeColor="text1"/>
        </w:rPr>
      </w:pPr>
      <w:r w:rsidRPr="00201DBC">
        <w:rPr>
          <w:b w:val="0"/>
          <w:bCs/>
          <w:color w:val="000000" w:themeColor="text1"/>
        </w:rPr>
        <w:t>ISTUNGI PROTOKOLL</w:t>
      </w:r>
    </w:p>
    <w:p w14:paraId="31BCE0E6" w14:textId="77777777" w:rsidR="00B70633" w:rsidRPr="00201DBC" w:rsidRDefault="00B70633" w:rsidP="00B70633">
      <w:pPr>
        <w:jc w:val="both"/>
        <w:rPr>
          <w:b w:val="0"/>
          <w:bCs/>
          <w:color w:val="000000" w:themeColor="text1"/>
        </w:rPr>
      </w:pPr>
      <w:r w:rsidRPr="00201DBC">
        <w:rPr>
          <w:b w:val="0"/>
          <w:bCs/>
          <w:color w:val="000000" w:themeColor="text1"/>
        </w:rPr>
        <w:t>23. juuli 2019. a nr 15</w:t>
      </w:r>
    </w:p>
    <w:p w14:paraId="360CADF3" w14:textId="77777777" w:rsidR="00B70633" w:rsidRPr="00201DBC" w:rsidRDefault="00B70633" w:rsidP="00B70633">
      <w:pPr>
        <w:jc w:val="both"/>
        <w:rPr>
          <w:b w:val="0"/>
          <w:bCs/>
          <w:color w:val="000000" w:themeColor="text1"/>
        </w:rPr>
      </w:pPr>
      <w:r w:rsidRPr="00201DBC">
        <w:rPr>
          <w:b w:val="0"/>
          <w:bCs/>
          <w:color w:val="000000" w:themeColor="text1"/>
        </w:rPr>
        <w:t>Tallinn</w:t>
      </w:r>
    </w:p>
    <w:p w14:paraId="1F7A0751" w14:textId="77777777" w:rsidR="00B70633" w:rsidRPr="00201DBC" w:rsidRDefault="00B70633" w:rsidP="00B70633">
      <w:pPr>
        <w:jc w:val="both"/>
        <w:rPr>
          <w:b w:val="0"/>
          <w:bCs/>
          <w:color w:val="FF0000"/>
        </w:rPr>
      </w:pPr>
    </w:p>
    <w:p w14:paraId="27775F35" w14:textId="77777777" w:rsidR="00B70633" w:rsidRDefault="00B70633" w:rsidP="00B70633">
      <w:pPr>
        <w:contextualSpacing/>
        <w:rPr>
          <w:bCs/>
          <w:color w:val="000000"/>
        </w:rPr>
      </w:pPr>
    </w:p>
    <w:p w14:paraId="298C313F" w14:textId="7EDE9B68" w:rsidR="00B70633" w:rsidRPr="00082ACE" w:rsidRDefault="00FC4D57" w:rsidP="00082ACE">
      <w:pPr>
        <w:rPr>
          <w:bCs/>
          <w:color w:val="000000"/>
        </w:rPr>
      </w:pPr>
      <w:r>
        <w:rPr>
          <w:bCs/>
          <w:color w:val="000000"/>
        </w:rPr>
        <w:t>Liikmesuse peatamise ajal õigusnõustamine</w:t>
      </w:r>
    </w:p>
    <w:p w14:paraId="024A122F" w14:textId="77777777" w:rsidR="00B70633" w:rsidRPr="00201DBC" w:rsidRDefault="00B70633" w:rsidP="00B70633">
      <w:pPr>
        <w:rPr>
          <w:bCs/>
          <w:color w:val="FF0000"/>
        </w:rPr>
      </w:pPr>
    </w:p>
    <w:p w14:paraId="6EA855CF" w14:textId="3F0522F8" w:rsidR="00B70633" w:rsidRPr="00201DBC" w:rsidRDefault="00B70633" w:rsidP="00B70633">
      <w:pPr>
        <w:jc w:val="both"/>
        <w:rPr>
          <w:b w:val="0"/>
          <w:bCs/>
        </w:rPr>
      </w:pPr>
      <w:r w:rsidRPr="00201DBC">
        <w:rPr>
          <w:b w:val="0"/>
          <w:bCs/>
        </w:rPr>
        <w:t xml:space="preserve">Vandeadvokaadi abi </w:t>
      </w:r>
      <w:r w:rsidR="00082ACE">
        <w:rPr>
          <w:b w:val="0"/>
          <w:bCs/>
        </w:rPr>
        <w:t>A</w:t>
      </w:r>
      <w:r w:rsidRPr="00201DBC">
        <w:rPr>
          <w:b w:val="0"/>
          <w:bCs/>
        </w:rPr>
        <w:t xml:space="preserve"> liikmesus advokatuuris on peatatud alates 05.03.2019 kuni 04.03.2024 AdvS § 35 </w:t>
      </w:r>
      <w:r>
        <w:rPr>
          <w:b w:val="0"/>
          <w:bCs/>
        </w:rPr>
        <w:t>lg</w:t>
      </w:r>
      <w:r w:rsidRPr="00201DBC">
        <w:rPr>
          <w:b w:val="0"/>
          <w:bCs/>
        </w:rPr>
        <w:t xml:space="preserve"> 1 </w:t>
      </w:r>
      <w:r>
        <w:rPr>
          <w:b w:val="0"/>
          <w:bCs/>
        </w:rPr>
        <w:t>p</w:t>
      </w:r>
      <w:r w:rsidRPr="00201DBC">
        <w:rPr>
          <w:b w:val="0"/>
          <w:bCs/>
        </w:rPr>
        <w:t xml:space="preserve"> 2 alusel seoses töötamisega Rahandusministeeriumis. Ta palub juhatuse seisukohta, kas liikmesuse peatamise ajal on tal füüsilise isikuna lubatud:</w:t>
      </w:r>
    </w:p>
    <w:p w14:paraId="4AF0E401" w14:textId="77777777" w:rsidR="00B70633" w:rsidRPr="00201DBC" w:rsidRDefault="00B70633" w:rsidP="00B70633">
      <w:pPr>
        <w:contextualSpacing/>
        <w:jc w:val="both"/>
        <w:rPr>
          <w:rFonts w:eastAsia="Calibri"/>
          <w:b w:val="0"/>
          <w:bCs/>
          <w:lang w:eastAsia="en-US"/>
        </w:rPr>
      </w:pPr>
      <w:r w:rsidRPr="00201DBC">
        <w:rPr>
          <w:rFonts w:eastAsia="Calibri"/>
          <w:b w:val="0"/>
          <w:bCs/>
          <w:lang w:eastAsia="en-US"/>
        </w:rPr>
        <w:t>1. Võlaõigusliku lepingu alusel ja tasu eest osutada riigihangete alast nõustamisteenust mõnele äriühingule?</w:t>
      </w:r>
    </w:p>
    <w:p w14:paraId="1667EA3C" w14:textId="77777777" w:rsidR="00B70633" w:rsidRPr="00201DBC" w:rsidRDefault="00B70633" w:rsidP="00B70633">
      <w:pPr>
        <w:contextualSpacing/>
        <w:jc w:val="both"/>
        <w:rPr>
          <w:rFonts w:eastAsia="Calibri"/>
          <w:b w:val="0"/>
          <w:bCs/>
          <w:lang w:eastAsia="en-US"/>
        </w:rPr>
      </w:pPr>
      <w:r w:rsidRPr="00201DBC">
        <w:rPr>
          <w:rFonts w:eastAsia="Calibri"/>
          <w:b w:val="0"/>
          <w:bCs/>
          <w:lang w:eastAsia="en-US"/>
        </w:rPr>
        <w:t>2. Osutada riigihangete alast nõustamisteenust mittetulundusühingu kaudu MTÜ liikmetele, seejuures maksavad MTÜ liikmed nõustamisteenuse eest tasu MTÜ-le</w:t>
      </w:r>
    </w:p>
    <w:p w14:paraId="2B91BA8B" w14:textId="77777777" w:rsidR="00B70633" w:rsidRPr="00201DBC" w:rsidRDefault="00B70633" w:rsidP="00B70633">
      <w:pPr>
        <w:numPr>
          <w:ilvl w:val="0"/>
          <w:numId w:val="2"/>
        </w:numPr>
        <w:contextualSpacing/>
        <w:jc w:val="both"/>
        <w:rPr>
          <w:rFonts w:eastAsia="Calibri"/>
          <w:b w:val="0"/>
          <w:bCs/>
          <w:lang w:eastAsia="en-US"/>
        </w:rPr>
      </w:pPr>
      <w:r w:rsidRPr="00201DBC">
        <w:rPr>
          <w:rFonts w:eastAsia="Calibri"/>
          <w:b w:val="0"/>
          <w:bCs/>
          <w:lang w:eastAsia="en-US"/>
        </w:rPr>
        <w:t>MTÜ liikmetest ja välistest ekspertidest moodustatud komisjoni/ töögrupi liikmena</w:t>
      </w:r>
    </w:p>
    <w:p w14:paraId="10AE298F" w14:textId="77777777" w:rsidR="00B70633" w:rsidRPr="00201DBC" w:rsidRDefault="00B70633" w:rsidP="00B70633">
      <w:pPr>
        <w:numPr>
          <w:ilvl w:val="0"/>
          <w:numId w:val="2"/>
        </w:numPr>
        <w:contextualSpacing/>
        <w:jc w:val="both"/>
        <w:rPr>
          <w:rFonts w:eastAsia="Calibri"/>
          <w:b w:val="0"/>
          <w:bCs/>
          <w:lang w:eastAsia="en-US"/>
        </w:rPr>
      </w:pPr>
      <w:r w:rsidRPr="00201DBC">
        <w:rPr>
          <w:rFonts w:eastAsia="Calibri"/>
          <w:b w:val="0"/>
          <w:bCs/>
          <w:lang w:eastAsia="en-US"/>
        </w:rPr>
        <w:t>nõustamisteenuse eest tasu võtmata (</w:t>
      </w:r>
      <w:r w:rsidRPr="00201DBC">
        <w:rPr>
          <w:rFonts w:eastAsia="Calibri"/>
          <w:b w:val="0"/>
          <w:bCs/>
          <w:i/>
          <w:iCs/>
          <w:lang w:eastAsia="en-US"/>
        </w:rPr>
        <w:t>pro bono)</w:t>
      </w:r>
    </w:p>
    <w:p w14:paraId="047D1C3C" w14:textId="77777777" w:rsidR="00B70633" w:rsidRPr="00201DBC" w:rsidRDefault="00B70633" w:rsidP="00B70633">
      <w:pPr>
        <w:numPr>
          <w:ilvl w:val="0"/>
          <w:numId w:val="2"/>
        </w:numPr>
        <w:contextualSpacing/>
        <w:jc w:val="both"/>
        <w:rPr>
          <w:rFonts w:eastAsia="Calibri"/>
          <w:b w:val="0"/>
          <w:bCs/>
          <w:lang w:eastAsia="en-US"/>
        </w:rPr>
      </w:pPr>
      <w:r w:rsidRPr="00201DBC">
        <w:rPr>
          <w:rFonts w:eastAsia="Calibri"/>
          <w:b w:val="0"/>
          <w:bCs/>
          <w:lang w:eastAsia="en-US"/>
        </w:rPr>
        <w:t>tasu eest MTÜ-ga sõlmitud võlaõigusliku lepingu alusel</w:t>
      </w:r>
    </w:p>
    <w:p w14:paraId="4EB0CFA3" w14:textId="77777777" w:rsidR="00B70633" w:rsidRPr="00201DBC" w:rsidRDefault="00B70633" w:rsidP="00B70633">
      <w:pPr>
        <w:jc w:val="both"/>
        <w:rPr>
          <w:b w:val="0"/>
          <w:bCs/>
        </w:rPr>
      </w:pPr>
    </w:p>
    <w:p w14:paraId="701A6FA3" w14:textId="09DBA36D" w:rsidR="00B70633" w:rsidRPr="00201DBC" w:rsidRDefault="00082ACE" w:rsidP="00B70633">
      <w:pPr>
        <w:jc w:val="both"/>
        <w:rPr>
          <w:b w:val="0"/>
          <w:bCs/>
        </w:rPr>
      </w:pPr>
      <w:r>
        <w:rPr>
          <w:b w:val="0"/>
          <w:bCs/>
        </w:rPr>
        <w:t>A</w:t>
      </w:r>
      <w:r w:rsidR="00B70633" w:rsidRPr="00201DBC">
        <w:rPr>
          <w:b w:val="0"/>
          <w:bCs/>
        </w:rPr>
        <w:t xml:space="preserve"> selgitas täiendavalt, et MTÜ puhul on tegemist valdkondliku erialaliiduga, mille eesmärgiks ei ole õigusnõustamine, vaid selle eesmärk on vastava loometegevuse valdkonna edendamine, liikmete koostegevuse ja ühiste huvide arendamine jms. MTÜ oma liikmetest ja välistest ekspertidest on moodustatud komisjon, mis vajadusel annab nõu ja aitab liikmeid, kes vajavad abi hankemenetluses osalemisel – tehniliselt riigihangete registri toimingutes, hankes osalemise ja pakkumuse dokumentide koostamisel. Tasu maksavad liikmed MTÜ-le, kes omakorda tasustab komisjoni töös osalevaid komisjoniliikmeid.</w:t>
      </w:r>
    </w:p>
    <w:p w14:paraId="4139AEBC" w14:textId="77777777" w:rsidR="00B70633" w:rsidRPr="00201DBC" w:rsidRDefault="00B70633" w:rsidP="00B70633">
      <w:pPr>
        <w:jc w:val="both"/>
        <w:rPr>
          <w:b w:val="0"/>
          <w:bCs/>
        </w:rPr>
      </w:pPr>
    </w:p>
    <w:p w14:paraId="5CF13923" w14:textId="77777777" w:rsidR="00B70633" w:rsidRPr="00201DBC" w:rsidRDefault="00B70633" w:rsidP="00B70633">
      <w:pPr>
        <w:jc w:val="both"/>
        <w:rPr>
          <w:b w:val="0"/>
          <w:bCs/>
        </w:rPr>
      </w:pPr>
      <w:r w:rsidRPr="00201DBC">
        <w:rPr>
          <w:b w:val="0"/>
          <w:bCs/>
        </w:rPr>
        <w:t xml:space="preserve">Juhatus selgitab, et advokatuuri liikmesuse peatamisel AdvS § 35 </w:t>
      </w:r>
      <w:r>
        <w:rPr>
          <w:b w:val="0"/>
          <w:bCs/>
        </w:rPr>
        <w:t>lg</w:t>
      </w:r>
      <w:r w:rsidRPr="00201DBC">
        <w:rPr>
          <w:b w:val="0"/>
          <w:bCs/>
        </w:rPr>
        <w:t xml:space="preserve"> 1 </w:t>
      </w:r>
      <w:r>
        <w:rPr>
          <w:b w:val="0"/>
          <w:bCs/>
        </w:rPr>
        <w:t>p</w:t>
      </w:r>
      <w:r w:rsidRPr="00201DBC">
        <w:rPr>
          <w:b w:val="0"/>
          <w:bCs/>
        </w:rPr>
        <w:t xml:space="preserve"> 2 teise alternatiivi alusel, st juhul, kui isik asub töö- või teenistuslepingu alusel tööle ülikooli õigusteaduse õppekava täitmist nõudval ameti- või töökohal, on juhatuse hinnangul silmas peetud olukorda, mil isik töötab juristina tööandja heaks, mitte ei osuta iseseisvalt õigusteenust kolmandatele isikutele. AdvS § 49 </w:t>
      </w:r>
      <w:r>
        <w:rPr>
          <w:b w:val="0"/>
          <w:bCs/>
        </w:rPr>
        <w:t>lg</w:t>
      </w:r>
      <w:r w:rsidRPr="00201DBC">
        <w:rPr>
          <w:b w:val="0"/>
          <w:bCs/>
        </w:rPr>
        <w:t xml:space="preserve"> 1 esimesest lausest tuleneb, et advokaat osutab õigusteenust advokaadibüroo kaudu. Seega ei ole juhatuse hinnangul lubatud olukord, mil advokaat peatab liikmesuse advokatuuris, et pakkuda õigusteenust kolmandatele isikutele võlaõigusliku lepingu alusel. </w:t>
      </w:r>
    </w:p>
    <w:p w14:paraId="2D29E190" w14:textId="77777777" w:rsidR="00B70633" w:rsidRPr="00201DBC" w:rsidRDefault="00B70633" w:rsidP="00B70633">
      <w:pPr>
        <w:jc w:val="both"/>
        <w:rPr>
          <w:b w:val="0"/>
          <w:bCs/>
        </w:rPr>
      </w:pPr>
    </w:p>
    <w:p w14:paraId="3ABF0FBA" w14:textId="44EFD3C2" w:rsidR="00B70633" w:rsidRPr="00201DBC" w:rsidRDefault="00B70633" w:rsidP="00B70633">
      <w:pPr>
        <w:jc w:val="both"/>
        <w:rPr>
          <w:b w:val="0"/>
          <w:bCs/>
        </w:rPr>
      </w:pPr>
      <w:r w:rsidRPr="00201DBC">
        <w:rPr>
          <w:b w:val="0"/>
          <w:bCs/>
        </w:rPr>
        <w:t xml:space="preserve">Mis puudutab riigihangete alase nõustamisteene pakkumist MTÜ kaudu MTÜ liikmetele, siis juhatuse hinnangul ei toimuks sellisel juhul õigusteenuse osutamist kolmandatele isikutele ja töö oleks tööandja ja tema liikmete heaks. Juhatus eeldab seejuures, et </w:t>
      </w:r>
      <w:r w:rsidR="00082ACE">
        <w:rPr>
          <w:b w:val="0"/>
          <w:bCs/>
        </w:rPr>
        <w:t>A</w:t>
      </w:r>
      <w:r w:rsidRPr="00201DBC">
        <w:rPr>
          <w:b w:val="0"/>
          <w:bCs/>
        </w:rPr>
        <w:t xml:space="preserve"> ülesandeks on MTÜ liikmete õigusnõustamine, mitte nende esindamine volikirja alusel.</w:t>
      </w:r>
    </w:p>
    <w:p w14:paraId="4ECB382C" w14:textId="77777777" w:rsidR="00B70633" w:rsidRPr="00201DBC" w:rsidRDefault="00B70633" w:rsidP="00B70633">
      <w:pPr>
        <w:jc w:val="both"/>
      </w:pPr>
    </w:p>
    <w:p w14:paraId="6536D583" w14:textId="77777777" w:rsidR="00B70633" w:rsidRPr="00201DBC" w:rsidRDefault="00B70633" w:rsidP="00B70633">
      <w:pPr>
        <w:autoSpaceDE w:val="0"/>
        <w:autoSpaceDN w:val="0"/>
        <w:jc w:val="both"/>
      </w:pPr>
    </w:p>
    <w:p w14:paraId="03A9E127" w14:textId="77777777" w:rsidR="00B70633" w:rsidRPr="00201DBC" w:rsidRDefault="00B70633" w:rsidP="00B70633">
      <w:pPr>
        <w:autoSpaceDE w:val="0"/>
        <w:autoSpaceDN w:val="0"/>
        <w:jc w:val="both"/>
        <w:rPr>
          <w:b w:val="0"/>
          <w:bCs/>
        </w:rPr>
      </w:pPr>
      <w:r w:rsidRPr="00201DBC">
        <w:rPr>
          <w:b w:val="0"/>
          <w:bCs/>
        </w:rPr>
        <w:t>Juhatus</w:t>
      </w:r>
    </w:p>
    <w:p w14:paraId="272F517D" w14:textId="77777777" w:rsidR="00B70633" w:rsidRPr="00201DBC" w:rsidRDefault="00B70633" w:rsidP="00B70633">
      <w:pPr>
        <w:autoSpaceDE w:val="0"/>
        <w:autoSpaceDN w:val="0"/>
        <w:jc w:val="both"/>
      </w:pPr>
    </w:p>
    <w:p w14:paraId="5D55E45A" w14:textId="77777777" w:rsidR="00B70633" w:rsidRPr="00201DBC" w:rsidRDefault="00B70633" w:rsidP="00B70633">
      <w:pPr>
        <w:autoSpaceDE w:val="0"/>
        <w:autoSpaceDN w:val="0"/>
        <w:jc w:val="both"/>
      </w:pPr>
      <w:r w:rsidRPr="00201DBC">
        <w:t>O T S U S T A S:</w:t>
      </w:r>
    </w:p>
    <w:p w14:paraId="43263686" w14:textId="77777777" w:rsidR="00B70633" w:rsidRPr="00201DBC" w:rsidRDefault="00B70633" w:rsidP="00B70633">
      <w:pPr>
        <w:autoSpaceDE w:val="0"/>
        <w:autoSpaceDN w:val="0"/>
        <w:jc w:val="both"/>
      </w:pPr>
    </w:p>
    <w:p w14:paraId="2C0686C0" w14:textId="77777777" w:rsidR="00320007" w:rsidRDefault="00B70633" w:rsidP="00B70633">
      <w:pPr>
        <w:jc w:val="both"/>
      </w:pPr>
      <w:r w:rsidRPr="00201DBC">
        <w:t>Teavitada eeltoodud seisukohast advokaati.</w:t>
      </w:r>
    </w:p>
    <w:sectPr w:rsidR="0032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5278"/>
    <w:multiLevelType w:val="hybridMultilevel"/>
    <w:tmpl w:val="24123ECA"/>
    <w:lvl w:ilvl="0" w:tplc="18E4274E">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E660B"/>
    <w:multiLevelType w:val="multilevel"/>
    <w:tmpl w:val="644C30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74621355"/>
    <w:multiLevelType w:val="multilevel"/>
    <w:tmpl w:val="90CA32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9672950">
    <w:abstractNumId w:val="1"/>
  </w:num>
  <w:num w:numId="2" w16cid:durableId="1513178363">
    <w:abstractNumId w:val="0"/>
  </w:num>
  <w:num w:numId="3" w16cid:durableId="2110539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33"/>
    <w:rsid w:val="00082ACE"/>
    <w:rsid w:val="00320007"/>
    <w:rsid w:val="00B70633"/>
    <w:rsid w:val="00FC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38B9"/>
  <w15:chartTrackingRefBased/>
  <w15:docId w15:val="{BEC73912-AD8F-4F26-BF8D-105DA1A3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70633"/>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7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2119</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3</cp:revision>
  <dcterms:created xsi:type="dcterms:W3CDTF">2019-09-16T12:38:00Z</dcterms:created>
  <dcterms:modified xsi:type="dcterms:W3CDTF">2023-10-02T07:33:00Z</dcterms:modified>
</cp:coreProperties>
</file>