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0665" w14:textId="77777777" w:rsidR="002F0F0E" w:rsidRPr="000A2F97" w:rsidRDefault="002F0F0E" w:rsidP="002F0F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F97">
        <w:rPr>
          <w:rFonts w:ascii="Times New Roman" w:eastAsia="Times New Roman" w:hAnsi="Times New Roman" w:cs="Times New Roman"/>
          <w:sz w:val="24"/>
          <w:szCs w:val="24"/>
        </w:rPr>
        <w:t>EESTI ADVOKATUURI JUHATUS </w:t>
      </w:r>
    </w:p>
    <w:p w14:paraId="25DD081C" w14:textId="14427E0A" w:rsidR="002F0F0E" w:rsidRPr="000A2F97" w:rsidRDefault="002F0F0E" w:rsidP="008C44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F97">
        <w:rPr>
          <w:rFonts w:ascii="Times New Roman" w:eastAsia="Times New Roman" w:hAnsi="Times New Roman" w:cs="Times New Roman"/>
          <w:sz w:val="24"/>
          <w:szCs w:val="24"/>
        </w:rPr>
        <w:t>ISTUNGI PROTOKOLL </w:t>
      </w:r>
    </w:p>
    <w:p w14:paraId="2B8CD764" w14:textId="77777777" w:rsidR="002F0F0E" w:rsidRPr="000A2F97" w:rsidRDefault="002F0F0E" w:rsidP="002F0F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F97">
        <w:rPr>
          <w:rFonts w:ascii="Times New Roman" w:eastAsia="Times New Roman" w:hAnsi="Times New Roman" w:cs="Times New Roman"/>
          <w:sz w:val="24"/>
          <w:szCs w:val="24"/>
        </w:rPr>
        <w:t>16. august 2022. a nr 16 </w:t>
      </w:r>
    </w:p>
    <w:p w14:paraId="552FDA2A" w14:textId="77777777" w:rsidR="002F0F0E" w:rsidRPr="000A2F97" w:rsidRDefault="002F0F0E" w:rsidP="002F0F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F97">
        <w:rPr>
          <w:rFonts w:ascii="Times New Roman" w:eastAsia="Times New Roman" w:hAnsi="Times New Roman" w:cs="Times New Roman"/>
          <w:sz w:val="24"/>
          <w:szCs w:val="24"/>
        </w:rPr>
        <w:t>Tallinn </w:t>
      </w:r>
    </w:p>
    <w:p w14:paraId="2F35F4EE" w14:textId="2F04F583" w:rsidR="00075F97" w:rsidRDefault="00075F97"/>
    <w:p w14:paraId="59721A4D" w14:textId="77777777" w:rsidR="008C444B" w:rsidRDefault="008C444B" w:rsidP="002F0F0E">
      <w:pPr>
        <w:spacing w:after="0" w:line="240" w:lineRule="auto"/>
        <w:ind w:left="-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71D45" w14:textId="6EFB444F" w:rsidR="002F0F0E" w:rsidRPr="000A2F97" w:rsidRDefault="008C444B" w:rsidP="002F0F0E">
      <w:pPr>
        <w:spacing w:after="0" w:line="240" w:lineRule="auto"/>
        <w:ind w:left="-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F0F0E" w:rsidRPr="000A2F97">
        <w:rPr>
          <w:rFonts w:ascii="Times New Roman" w:hAnsi="Times New Roman" w:cs="Times New Roman"/>
          <w:b/>
          <w:bCs/>
          <w:sz w:val="24"/>
          <w:szCs w:val="24"/>
        </w:rPr>
        <w:t>taotlus advokaaditunnistuse ja liikmetunnistuse kehtetuks tunnistamiseks</w:t>
      </w:r>
    </w:p>
    <w:p w14:paraId="578A8109" w14:textId="77777777" w:rsidR="002F0F0E" w:rsidRPr="000A2F97" w:rsidRDefault="002F0F0E" w:rsidP="002F0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50D1C" w14:textId="03AC2F49" w:rsidR="002F0F0E" w:rsidRPr="000A2F97" w:rsidRDefault="008C444B" w:rsidP="002F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F0F0E" w:rsidRPr="000A2F97">
        <w:rPr>
          <w:rFonts w:ascii="Times New Roman" w:hAnsi="Times New Roman" w:cs="Times New Roman"/>
          <w:sz w:val="24"/>
          <w:szCs w:val="24"/>
        </w:rPr>
        <w:t xml:space="preserve"> arvati juhatuse 31.05.2022 otsusega advokatuurist välja tema taotluse alusel. AdvS § 38 lg 4 sätestab, et advokatuurist väljaarvamise korral tuleb advokaaditunnistus üle anda juhatusele. Väljaarvatu soovil jääb liikmetunnistus temale. Väljaarvatu liikmetunnistusele teeb advokatuuri juhatus väljaarvamise kohta märke. </w:t>
      </w:r>
    </w:p>
    <w:p w14:paraId="4654E47B" w14:textId="77777777" w:rsidR="002F0F0E" w:rsidRPr="000A2F97" w:rsidRDefault="002F0F0E" w:rsidP="002F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E1F85" w14:textId="2CD08168" w:rsidR="002F0F0E" w:rsidRPr="000A2F97" w:rsidRDefault="008C444B" w:rsidP="002F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F0F0E" w:rsidRPr="000A2F97">
        <w:rPr>
          <w:rFonts w:ascii="Times New Roman" w:hAnsi="Times New Roman" w:cs="Times New Roman"/>
          <w:sz w:val="24"/>
          <w:szCs w:val="24"/>
        </w:rPr>
        <w:t xml:space="preserve"> ei ole advokaaditunnistust ega liikmetunnistust juhatusele tagastanud.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0F0E" w:rsidRPr="000A2F97">
        <w:rPr>
          <w:rFonts w:ascii="Times New Roman" w:hAnsi="Times New Roman" w:cs="Times New Roman"/>
          <w:sz w:val="24"/>
          <w:szCs w:val="24"/>
        </w:rPr>
        <w:t xml:space="preserve"> on selgitanud, et kuna ta ei ela Eestis, puudub tal füüsiline võimalus tunnistuste tagastamiseks. Tuginedes kodukorra §-le 78 palub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0F0E" w:rsidRPr="000A2F97">
        <w:rPr>
          <w:rFonts w:ascii="Times New Roman" w:hAnsi="Times New Roman" w:cs="Times New Roman"/>
          <w:sz w:val="24"/>
          <w:szCs w:val="24"/>
        </w:rPr>
        <w:t xml:space="preserve"> mõlemad tunnistused kehtetuks tunnistada. </w:t>
      </w:r>
    </w:p>
    <w:p w14:paraId="1B9C0D2E" w14:textId="77777777" w:rsidR="002F0F0E" w:rsidRPr="000A2F97" w:rsidRDefault="002F0F0E" w:rsidP="002F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6BB6" w14:textId="77777777" w:rsidR="002F0F0E" w:rsidRPr="000A2F97" w:rsidRDefault="002F0F0E" w:rsidP="002F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97">
        <w:rPr>
          <w:rFonts w:ascii="Times New Roman" w:hAnsi="Times New Roman" w:cs="Times New Roman"/>
          <w:sz w:val="24"/>
          <w:szCs w:val="24"/>
        </w:rPr>
        <w:t xml:space="preserve">Kodukorra § 78 lg 1 p 2 sätestab, et advokaaditunnistus ja advokatuuri liikmetunnistus tunnistatakse kehtetuks, kui advokaat on advokatuurist välja arvatud või välja heidetud ja advokaaditunnistus või advokatuuri liikmetunnistus ei ole advokatuuri juhatusele üle antud. </w:t>
      </w:r>
    </w:p>
    <w:p w14:paraId="73DB0253" w14:textId="45EC9C7E" w:rsidR="002F0F0E" w:rsidRDefault="002F0F0E" w:rsidP="002F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C5AF4" w14:textId="77777777" w:rsidR="002F0F0E" w:rsidRPr="000A2F97" w:rsidRDefault="002F0F0E" w:rsidP="002F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528DB" w14:textId="77777777" w:rsidR="002F0F0E" w:rsidRPr="000A2F97" w:rsidRDefault="002F0F0E" w:rsidP="002F0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F97">
        <w:rPr>
          <w:rFonts w:ascii="Times New Roman" w:hAnsi="Times New Roman" w:cs="Times New Roman"/>
          <w:b/>
          <w:bCs/>
          <w:sz w:val="24"/>
          <w:szCs w:val="24"/>
        </w:rPr>
        <w:t>Juhatus</w:t>
      </w:r>
    </w:p>
    <w:p w14:paraId="5F2D3964" w14:textId="77777777" w:rsidR="002F0F0E" w:rsidRPr="000A2F97" w:rsidRDefault="002F0F0E" w:rsidP="002F0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F9761" w14:textId="77777777" w:rsidR="002F0F0E" w:rsidRPr="000A2F97" w:rsidRDefault="002F0F0E" w:rsidP="002F0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F97">
        <w:rPr>
          <w:rFonts w:ascii="Times New Roman" w:hAnsi="Times New Roman" w:cs="Times New Roman"/>
          <w:b/>
          <w:bCs/>
          <w:sz w:val="24"/>
          <w:szCs w:val="24"/>
        </w:rPr>
        <w:t>O T S U S T A S:</w:t>
      </w:r>
    </w:p>
    <w:p w14:paraId="3C5F4D37" w14:textId="77777777" w:rsidR="002F0F0E" w:rsidRPr="000A2F97" w:rsidRDefault="002F0F0E" w:rsidP="002F0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1FCD1" w14:textId="0A1098A5" w:rsidR="002F0F0E" w:rsidRPr="000A2F97" w:rsidRDefault="002F0F0E" w:rsidP="002F0F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Tunnistada kehtetuks </w:t>
      </w:r>
      <w:r w:rsidR="008C444B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0A2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advokaaditunnistus ja liikmetunnistus nr 515.</w:t>
      </w:r>
    </w:p>
    <w:p w14:paraId="6C4B6161" w14:textId="77777777" w:rsidR="002F0F0E" w:rsidRDefault="002F0F0E"/>
    <w:sectPr w:rsidR="002F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0E"/>
    <w:rsid w:val="00075F97"/>
    <w:rsid w:val="002F0F0E"/>
    <w:rsid w:val="008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D200"/>
  <w15:chartTrackingRefBased/>
  <w15:docId w15:val="{C89FA9F8-02BD-4838-85E3-BE02EB8B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F0F0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Aavekukk-Tamm</dc:creator>
  <cp:keywords/>
  <dc:description/>
  <cp:lastModifiedBy>Jane Suur</cp:lastModifiedBy>
  <cp:revision>2</cp:revision>
  <dcterms:created xsi:type="dcterms:W3CDTF">2022-12-19T08:17:00Z</dcterms:created>
  <dcterms:modified xsi:type="dcterms:W3CDTF">2023-09-29T11:36:00Z</dcterms:modified>
</cp:coreProperties>
</file>