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769" w:rsidRPr="00B35769" w:rsidRDefault="00B35769" w:rsidP="00B35769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B35769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EESTI ADVOKATUURI JUHATUS</w:t>
      </w:r>
    </w:p>
    <w:p w:rsidR="00B35769" w:rsidRPr="00B35769" w:rsidRDefault="00B35769" w:rsidP="00B35769">
      <w:pPr>
        <w:tabs>
          <w:tab w:val="center" w:pos="4513"/>
          <w:tab w:val="right" w:pos="86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B35769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ISTUNGI PROTOKOLL</w:t>
      </w:r>
    </w:p>
    <w:p w:rsidR="00B35769" w:rsidRPr="00B35769" w:rsidRDefault="00B35769" w:rsidP="00B35769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B35769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25. märts 2014. a nr 7</w:t>
      </w:r>
      <w:r w:rsidRPr="00B35769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ab/>
      </w:r>
    </w:p>
    <w:p w:rsidR="00B35769" w:rsidRPr="00B35769" w:rsidRDefault="00B35769" w:rsidP="00B35769">
      <w:pPr>
        <w:tabs>
          <w:tab w:val="center" w:pos="4513"/>
          <w:tab w:val="right" w:pos="86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</w:pPr>
      <w:r w:rsidRPr="00B35769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Tallinn</w:t>
      </w:r>
    </w:p>
    <w:p w:rsidR="00B35769" w:rsidRDefault="00B35769" w:rsidP="00B35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</w:p>
    <w:p w:rsidR="00B35769" w:rsidRDefault="00B35769" w:rsidP="00B35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</w:p>
    <w:p w:rsidR="00B35769" w:rsidRPr="00B35769" w:rsidRDefault="00B35769" w:rsidP="00B35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</w:p>
    <w:p w:rsidR="00B35769" w:rsidRPr="00B35769" w:rsidRDefault="00B35769" w:rsidP="00B35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</w:p>
    <w:p w:rsidR="00B35769" w:rsidRPr="00B35769" w:rsidRDefault="00E81124" w:rsidP="00B35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Peatatud liikme advokaadibüroos tegutsemine</w:t>
      </w:r>
    </w:p>
    <w:p w:rsidR="00B35769" w:rsidRPr="00B35769" w:rsidRDefault="00B35769" w:rsidP="00B35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</w:p>
    <w:p w:rsidR="00E81124" w:rsidRDefault="00E81124" w:rsidP="00B35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</w:p>
    <w:p w:rsidR="00B35769" w:rsidRPr="00B35769" w:rsidRDefault="00E81124" w:rsidP="00B35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Peatatud liige A </w:t>
      </w:r>
      <w:r w:rsidR="00B35769" w:rsidRPr="00B3576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palub juhatuse seisukohta küsimuses, kas advokatuuriseadusega on kooskõlas Eesti advokaadibüroos töötamine ilma, et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A</w:t>
      </w:r>
      <w:r w:rsidR="00B35769" w:rsidRPr="00B3576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taastaks liikmesuse Eesti Advokatuuris.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A</w:t>
      </w:r>
      <w:r w:rsidR="00B35769" w:rsidRPr="00B3576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selgitab, et tegutsedes ei kasutaks ta nime „vandeadvokaat“,  vaid „solicitor“ ja praktiseeriks mitte Eesti, vaid Inglise ja rahvusvahelist õigust. </w:t>
      </w:r>
    </w:p>
    <w:p w:rsidR="00B35769" w:rsidRPr="00B35769" w:rsidRDefault="00B35769" w:rsidP="00B35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</w:p>
    <w:p w:rsidR="00B35769" w:rsidRPr="00B35769" w:rsidRDefault="00E81124" w:rsidP="00B35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A</w:t>
      </w:r>
      <w:r w:rsidR="00B35769" w:rsidRPr="00B3576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on Eesti Advokatuuris oma liikmesuse peatanud, küll aga on Inglismaa Advokatuuri täisliige (</w:t>
      </w:r>
      <w:r w:rsidR="00B35769" w:rsidRPr="00B35769">
        <w:rPr>
          <w:rFonts w:ascii="Times New Roman" w:eastAsia="Calibri" w:hAnsi="Times New Roman" w:cs="Times New Roman"/>
          <w:i/>
          <w:color w:val="000000"/>
          <w:sz w:val="24"/>
          <w:szCs w:val="24"/>
          <w:lang w:val="et-EE"/>
        </w:rPr>
        <w:t>Law Society of England and Wales</w:t>
      </w:r>
      <w:r w:rsidR="00B35769" w:rsidRPr="00B3576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ja tema a</w:t>
      </w:r>
      <w:r w:rsidR="00B35769" w:rsidRPr="00B3576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metinimetus on </w:t>
      </w:r>
      <w:r w:rsidR="00B35769" w:rsidRPr="00E8112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t-EE"/>
        </w:rPr>
        <w:t>solicitor</w:t>
      </w:r>
      <w:r w:rsidR="00B35769" w:rsidRPr="00B3576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.</w:t>
      </w:r>
    </w:p>
    <w:p w:rsidR="00B35769" w:rsidRPr="00B35769" w:rsidRDefault="00B35769" w:rsidP="00B35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</w:p>
    <w:p w:rsidR="00B35769" w:rsidRPr="00B35769" w:rsidRDefault="00B35769" w:rsidP="00B35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B35769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et-EE"/>
        </w:rPr>
        <w:t>Juhatus selgitab, et arvestades advokatuuriseaduse § 40 lõikes 3 ja § 49 lõikes 1 sätestatut, võivad advokaadibüroo kaudu või vahendusel õigusteenust osutada isikud, kes on advokatuuri liikmed. L</w:t>
      </w:r>
      <w:r w:rsidRPr="00B3576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ubamatu on olukord, mil advokaat peatab liikmelisuse advokatuuris ja asub õigusteenust osutama kolmandatele isikutele muul viisil. </w:t>
      </w:r>
    </w:p>
    <w:p w:rsidR="00B35769" w:rsidRPr="00B35769" w:rsidRDefault="00B35769" w:rsidP="00B35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</w:p>
    <w:p w:rsidR="00B35769" w:rsidRPr="00B35769" w:rsidRDefault="00B35769" w:rsidP="00B357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</w:pPr>
      <w:r w:rsidRPr="00B3576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Olukorda, kus </w:t>
      </w:r>
      <w:r w:rsidR="00E81124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A</w:t>
      </w:r>
      <w:r w:rsidRPr="00B3576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 xml:space="preserve"> on oma kutsetegevuse Eesti Advokatuuris peatanud, kuid tegutseb siiski Eesti advokaadibüroos kui „</w:t>
      </w:r>
      <w:r w:rsidRPr="00B35769">
        <w:rPr>
          <w:rFonts w:ascii="Times New Roman" w:eastAsia="Calibri" w:hAnsi="Times New Roman" w:cs="Times New Roman"/>
          <w:i/>
          <w:color w:val="000000"/>
          <w:sz w:val="24"/>
          <w:szCs w:val="24"/>
          <w:lang w:val="et-EE"/>
        </w:rPr>
        <w:t>solicitor</w:t>
      </w:r>
      <w:r w:rsidRPr="00B35769">
        <w:rPr>
          <w:rFonts w:ascii="Times New Roman" w:eastAsia="Calibri" w:hAnsi="Times New Roman" w:cs="Times New Roman"/>
          <w:color w:val="000000"/>
          <w:sz w:val="24"/>
          <w:szCs w:val="24"/>
          <w:lang w:val="et-EE"/>
        </w:rPr>
        <w:t>“, tuleb pidada klientide jaoks eksitavaks.</w:t>
      </w:r>
    </w:p>
    <w:p w:rsidR="00B35769" w:rsidRPr="00B35769" w:rsidRDefault="00B35769" w:rsidP="00B35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</w:pPr>
    </w:p>
    <w:p w:rsidR="00B35769" w:rsidRPr="00B35769" w:rsidRDefault="00B35769" w:rsidP="00B35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</w:pPr>
    </w:p>
    <w:p w:rsidR="00B35769" w:rsidRPr="00B35769" w:rsidRDefault="00B35769" w:rsidP="00B35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</w:pPr>
      <w:r w:rsidRPr="00B357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t-EE" w:eastAsia="et-EE"/>
        </w:rPr>
        <w:t>Juhatus</w:t>
      </w:r>
    </w:p>
    <w:p w:rsidR="00B35769" w:rsidRPr="00B35769" w:rsidRDefault="00B35769" w:rsidP="00B35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</w:p>
    <w:p w:rsidR="00B35769" w:rsidRPr="00B35769" w:rsidRDefault="00B35769" w:rsidP="00B35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  <w:r w:rsidRPr="00B3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O T S U S T A S:</w:t>
      </w:r>
    </w:p>
    <w:p w:rsidR="00B35769" w:rsidRPr="00B35769" w:rsidRDefault="00B35769" w:rsidP="00B35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</w:p>
    <w:p w:rsidR="00B35769" w:rsidRPr="00B35769" w:rsidRDefault="00B35769" w:rsidP="00B35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</w:pPr>
      <w:r w:rsidRPr="00B3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 xml:space="preserve">Teavitada </w:t>
      </w:r>
      <w:r w:rsidR="00E81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>A-d</w:t>
      </w:r>
      <w:r w:rsidRPr="00B357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t-EE" w:eastAsia="et-EE"/>
        </w:rPr>
        <w:t xml:space="preserve"> eeltoodud seisukohast.</w:t>
      </w:r>
    </w:p>
    <w:p w:rsidR="00F91C07" w:rsidRDefault="00F91C07"/>
    <w:sectPr w:rsidR="00F9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69"/>
    <w:rsid w:val="00B35769"/>
    <w:rsid w:val="00E81124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863AB"/>
  <w15:chartTrackingRefBased/>
  <w15:docId w15:val="{531832B1-2815-46AB-BFDC-D1A60F92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Advo</dc:creator>
  <cp:keywords/>
  <dc:description/>
  <cp:lastModifiedBy>Jane Suur</cp:lastModifiedBy>
  <cp:revision>2</cp:revision>
  <dcterms:created xsi:type="dcterms:W3CDTF">2019-04-08T06:54:00Z</dcterms:created>
  <dcterms:modified xsi:type="dcterms:W3CDTF">2023-10-03T09:49:00Z</dcterms:modified>
</cp:coreProperties>
</file>