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ED2E" w14:textId="77777777" w:rsidR="00721C42" w:rsidRPr="003D37C7" w:rsidRDefault="00721C42" w:rsidP="00721C42">
      <w:pPr>
        <w:jc w:val="both"/>
        <w:rPr>
          <w:color w:val="000000"/>
        </w:rPr>
      </w:pPr>
    </w:p>
    <w:p w14:paraId="1AFFBCBA" w14:textId="77777777" w:rsidR="00721C42" w:rsidRPr="003D37C7" w:rsidRDefault="00721C42" w:rsidP="00721C42">
      <w:pPr>
        <w:jc w:val="both"/>
        <w:rPr>
          <w:color w:val="000000"/>
        </w:rPr>
      </w:pPr>
      <w:r w:rsidRPr="003D37C7">
        <w:rPr>
          <w:color w:val="000000"/>
        </w:rPr>
        <w:t>EESTI ADVOKATUURI JUHATUS</w:t>
      </w:r>
    </w:p>
    <w:p w14:paraId="5FF7FC31" w14:textId="77777777" w:rsidR="00721C42" w:rsidRPr="003D37C7" w:rsidRDefault="00721C42" w:rsidP="00721C42">
      <w:pPr>
        <w:jc w:val="both"/>
        <w:rPr>
          <w:color w:val="000000"/>
        </w:rPr>
      </w:pPr>
      <w:r w:rsidRPr="003D37C7">
        <w:rPr>
          <w:color w:val="000000"/>
        </w:rPr>
        <w:t>ISTUNGI PROTOKOLL</w:t>
      </w:r>
    </w:p>
    <w:p w14:paraId="4792CEB9" w14:textId="77777777" w:rsidR="00721C42" w:rsidRPr="003D37C7" w:rsidRDefault="00721C42" w:rsidP="00721C42">
      <w:pPr>
        <w:jc w:val="both"/>
        <w:rPr>
          <w:color w:val="000000"/>
        </w:rPr>
      </w:pPr>
      <w:r w:rsidRPr="003D37C7">
        <w:rPr>
          <w:color w:val="000000"/>
        </w:rPr>
        <w:t>15. mai 2012. a nr 10</w:t>
      </w:r>
    </w:p>
    <w:p w14:paraId="661170C3" w14:textId="77777777" w:rsidR="00721C42" w:rsidRPr="003D37C7" w:rsidRDefault="00721C42" w:rsidP="00721C42">
      <w:pPr>
        <w:jc w:val="both"/>
        <w:rPr>
          <w:color w:val="000000"/>
        </w:rPr>
      </w:pPr>
      <w:r w:rsidRPr="003D37C7">
        <w:rPr>
          <w:color w:val="000000"/>
        </w:rPr>
        <w:t>Tallinn</w:t>
      </w:r>
    </w:p>
    <w:p w14:paraId="461FD5B6" w14:textId="77777777" w:rsidR="005A4DAE" w:rsidRDefault="005A4DAE"/>
    <w:p w14:paraId="4E567E09" w14:textId="77777777" w:rsidR="00721C42" w:rsidRDefault="00721C42"/>
    <w:p w14:paraId="672DEDB8" w14:textId="7A176F2E" w:rsidR="00721C42" w:rsidRPr="003D37C7" w:rsidRDefault="00A856FC" w:rsidP="00A856FC">
      <w:pPr>
        <w:jc w:val="both"/>
        <w:outlineLvl w:val="0"/>
        <w:rPr>
          <w:b/>
          <w:bCs/>
          <w:color w:val="000000"/>
        </w:rPr>
      </w:pPr>
      <w:r>
        <w:rPr>
          <w:b/>
          <w:bCs/>
          <w:color w:val="000000"/>
        </w:rPr>
        <w:t xml:space="preserve">RÕA </w:t>
      </w:r>
      <w:r w:rsidR="00721C42" w:rsidRPr="003D37C7">
        <w:rPr>
          <w:b/>
          <w:bCs/>
          <w:color w:val="000000"/>
        </w:rPr>
        <w:t>osutami</w:t>
      </w:r>
      <w:r>
        <w:rPr>
          <w:b/>
          <w:bCs/>
          <w:color w:val="000000"/>
        </w:rPr>
        <w:t>ne</w:t>
      </w:r>
      <w:r w:rsidR="00721C42" w:rsidRPr="003D37C7">
        <w:rPr>
          <w:b/>
          <w:bCs/>
          <w:color w:val="000000"/>
        </w:rPr>
        <w:t xml:space="preserve"> isikute ärakuulamisel kinnisesesse asutusse paigutamisel</w:t>
      </w:r>
    </w:p>
    <w:p w14:paraId="68058C80" w14:textId="77777777" w:rsidR="00721C42" w:rsidRPr="003D37C7" w:rsidRDefault="00721C42" w:rsidP="00721C42">
      <w:pPr>
        <w:jc w:val="both"/>
        <w:outlineLvl w:val="0"/>
        <w:rPr>
          <w:b/>
          <w:bCs/>
          <w:color w:val="000000"/>
        </w:rPr>
      </w:pPr>
    </w:p>
    <w:p w14:paraId="37EBF07A" w14:textId="77777777" w:rsidR="00721C42" w:rsidRPr="003D37C7" w:rsidRDefault="00721C42" w:rsidP="00721C42">
      <w:pPr>
        <w:jc w:val="both"/>
        <w:outlineLvl w:val="0"/>
        <w:rPr>
          <w:bCs/>
          <w:color w:val="000000"/>
        </w:rPr>
      </w:pPr>
      <w:r w:rsidRPr="003D37C7">
        <w:rPr>
          <w:bCs/>
          <w:color w:val="000000"/>
        </w:rPr>
        <w:t xml:space="preserve">Selleks, et saada objektiivset ülevaadet riigi õigusabi raames õigusteenust osutavate advokaatide kutsetegevusest, otsustas advokatuuri juhatus 07.06.2011. a toimunud istungil kontrollida riigi õigusabi osutavate advokaatide juhindumist oma kutsetegevuses seadusest ja kutse-eetika normidest ning nimetatud eesmärgil teostada juhuvaliku põhimõttel </w:t>
      </w:r>
      <w:r>
        <w:rPr>
          <w:bCs/>
          <w:color w:val="000000"/>
        </w:rPr>
        <w:t xml:space="preserve">riigi </w:t>
      </w:r>
      <w:r w:rsidRPr="003D37C7">
        <w:rPr>
          <w:bCs/>
          <w:color w:val="000000"/>
        </w:rPr>
        <w:t xml:space="preserve">õigusabi osutavate advokaatide kutsetegevuse kontrolli kohtuistungitel. </w:t>
      </w:r>
      <w:r>
        <w:rPr>
          <w:bCs/>
          <w:color w:val="000000"/>
        </w:rPr>
        <w:t xml:space="preserve">Eelnimetatu alla kuuluvad ka isikute ärakuulamised kinnisesse asutusse paigutamisel. Järelevalve peamiseks eesmärgiks on </w:t>
      </w:r>
      <w:r w:rsidRPr="003D37C7">
        <w:rPr>
          <w:bCs/>
          <w:color w:val="000000"/>
        </w:rPr>
        <w:t xml:space="preserve">ühtlustada kolleegide tööd ja praktikat ning tõsta </w:t>
      </w:r>
      <w:r>
        <w:rPr>
          <w:bCs/>
          <w:color w:val="000000"/>
        </w:rPr>
        <w:t>õigus</w:t>
      </w:r>
      <w:r w:rsidRPr="003D37C7">
        <w:rPr>
          <w:bCs/>
          <w:color w:val="000000"/>
        </w:rPr>
        <w:t xml:space="preserve">teenuse osutamise ja kutsealase professionaalsuse taset. </w:t>
      </w:r>
    </w:p>
    <w:p w14:paraId="71755A53" w14:textId="77777777" w:rsidR="00721C42" w:rsidRPr="003D37C7" w:rsidRDefault="00721C42" w:rsidP="00721C42">
      <w:pPr>
        <w:jc w:val="both"/>
        <w:outlineLvl w:val="0"/>
        <w:rPr>
          <w:bCs/>
          <w:color w:val="000000"/>
        </w:rPr>
      </w:pPr>
    </w:p>
    <w:p w14:paraId="3E171278" w14:textId="77777777" w:rsidR="00721C42" w:rsidRPr="003D37C7" w:rsidRDefault="00721C42" w:rsidP="00721C42">
      <w:pPr>
        <w:jc w:val="both"/>
        <w:outlineLvl w:val="0"/>
        <w:rPr>
          <w:bCs/>
          <w:color w:val="000000"/>
        </w:rPr>
      </w:pPr>
      <w:r w:rsidRPr="003D37C7">
        <w:rPr>
          <w:bCs/>
          <w:color w:val="000000"/>
        </w:rPr>
        <w:t>Esialgse õiguskaitse korras isikute kinnisesse asutuss</w:t>
      </w:r>
      <w:r>
        <w:rPr>
          <w:bCs/>
          <w:color w:val="000000"/>
        </w:rPr>
        <w:t>e</w:t>
      </w:r>
      <w:r w:rsidRPr="003D37C7">
        <w:rPr>
          <w:bCs/>
          <w:color w:val="000000"/>
        </w:rPr>
        <w:t xml:space="preserve"> paigutamise</w:t>
      </w:r>
      <w:r>
        <w:rPr>
          <w:bCs/>
          <w:color w:val="000000"/>
        </w:rPr>
        <w:t xml:space="preserve"> taotluste lahendamistel </w:t>
      </w:r>
      <w:r w:rsidRPr="003D37C7">
        <w:rPr>
          <w:bCs/>
          <w:color w:val="000000"/>
        </w:rPr>
        <w:t>psühhiaatriakliinikus</w:t>
      </w:r>
      <w:r>
        <w:rPr>
          <w:bCs/>
          <w:color w:val="000000"/>
        </w:rPr>
        <w:t xml:space="preserve"> viibis</w:t>
      </w:r>
      <w:r w:rsidRPr="003D37C7">
        <w:rPr>
          <w:bCs/>
          <w:color w:val="000000"/>
        </w:rPr>
        <w:t xml:space="preserve"> juhatuse</w:t>
      </w:r>
      <w:r>
        <w:rPr>
          <w:bCs/>
          <w:color w:val="000000"/>
        </w:rPr>
        <w:t>poolse järelevalve teostamiseks</w:t>
      </w:r>
      <w:r w:rsidRPr="003D37C7">
        <w:rPr>
          <w:bCs/>
          <w:color w:val="000000"/>
        </w:rPr>
        <w:t xml:space="preserve"> advokatuuri jurist 30.04.2012. a, 02.05.2012. a ja 04.05.2012. a</w:t>
      </w:r>
      <w:r>
        <w:rPr>
          <w:bCs/>
          <w:color w:val="000000"/>
        </w:rPr>
        <w:t xml:space="preserve">. </w:t>
      </w:r>
      <w:r w:rsidRPr="003D37C7">
        <w:rPr>
          <w:bCs/>
          <w:color w:val="000000"/>
        </w:rPr>
        <w:t>Järelevalvet teostati advokaatide tegevuse üle 13 ärakuulamisel nelja erineva advokaadi osas.</w:t>
      </w:r>
    </w:p>
    <w:p w14:paraId="162C6A3A" w14:textId="77777777" w:rsidR="00721C42" w:rsidRPr="003D37C7" w:rsidRDefault="00721C42" w:rsidP="00721C42">
      <w:pPr>
        <w:jc w:val="both"/>
        <w:outlineLvl w:val="0"/>
        <w:rPr>
          <w:bCs/>
          <w:color w:val="000000"/>
        </w:rPr>
      </w:pPr>
    </w:p>
    <w:p w14:paraId="40F3E460" w14:textId="77777777" w:rsidR="00721C42" w:rsidRDefault="00721C42" w:rsidP="00721C42">
      <w:pPr>
        <w:jc w:val="both"/>
        <w:outlineLvl w:val="0"/>
        <w:rPr>
          <w:bCs/>
          <w:color w:val="000000"/>
        </w:rPr>
      </w:pPr>
      <w:r w:rsidRPr="003D37C7">
        <w:rPr>
          <w:bCs/>
          <w:color w:val="000000"/>
        </w:rPr>
        <w:t>Arvestades järelevalve käigus tehtud tähelepanekuid, on vajalik pöörata advokaatide tähelepanu riigi õigusabi osutamisel isikute ärakuulamisel kinnisesesse asutusse paigut</w:t>
      </w:r>
      <w:r>
        <w:rPr>
          <w:bCs/>
          <w:color w:val="000000"/>
        </w:rPr>
        <w:t>amisel järgnevatele asjaoludele:</w:t>
      </w:r>
    </w:p>
    <w:p w14:paraId="678CFE48" w14:textId="77777777" w:rsidR="00721C42" w:rsidRPr="003D37C7" w:rsidRDefault="00721C42" w:rsidP="00721C42">
      <w:pPr>
        <w:jc w:val="both"/>
        <w:outlineLvl w:val="0"/>
        <w:rPr>
          <w:bCs/>
          <w:color w:val="000000"/>
        </w:rPr>
      </w:pPr>
    </w:p>
    <w:p w14:paraId="2703EDF8" w14:textId="77777777" w:rsidR="00721C42" w:rsidRPr="003D37C7" w:rsidRDefault="00721C42" w:rsidP="00721C42">
      <w:pPr>
        <w:jc w:val="both"/>
        <w:outlineLvl w:val="0"/>
        <w:rPr>
          <w:bCs/>
          <w:color w:val="000000"/>
        </w:rPr>
      </w:pPr>
      <w:r w:rsidRPr="003D37C7">
        <w:rPr>
          <w:bCs/>
          <w:color w:val="000000"/>
        </w:rPr>
        <w:t xml:space="preserve">1. Igal ärakuulamisel on vajalik tagada õigusabi saajale võimalus aru saada, et talle on määratud esindaja ning kes on esindajaks määratud, samuti, et advokaadil ja õigusabi saajal on õigus omavahel kohtuda. On tervitatav, et kohtunik, kui selgitab menetluse kulgu, tutvustab ka õigusabi saajale määratud esindajat ja võimalust temaga omavahel kohtuda, aga kui seda ei tee kohtunik, lasub selgitamiskohustus advokaadil. </w:t>
      </w:r>
    </w:p>
    <w:p w14:paraId="5CCD0674" w14:textId="77777777" w:rsidR="00721C42" w:rsidRPr="003D37C7" w:rsidRDefault="00721C42" w:rsidP="00721C42">
      <w:pPr>
        <w:jc w:val="both"/>
        <w:outlineLvl w:val="0"/>
        <w:rPr>
          <w:bCs/>
          <w:color w:val="000000"/>
        </w:rPr>
      </w:pPr>
      <w:r w:rsidRPr="003D37C7">
        <w:rPr>
          <w:bCs/>
          <w:color w:val="000000"/>
        </w:rPr>
        <w:t>2. TsMS § 535 lg 3 sätestab, et esindaja peab muu hulgas isikuga, kelle kinnisesse asutusse paigutamist menetletakse, isiklikult kohtuma ja ta ära kuulama kohtuniku juuresolekuta. Seega vajab muutmist praktika, mille kohaselt õigusabi saaja kohtub esmakordselt advokaadiga alles ärakuulamisel. Siinkohal pöörab juhatus advokaatide tähelepanu asjaolule, et TsMS § 535 lg 3 kohaselt peaksid advokaadid kohtuma õigusabi saajatega.</w:t>
      </w:r>
    </w:p>
    <w:p w14:paraId="407D754B" w14:textId="77777777" w:rsidR="00721C42" w:rsidRPr="003D37C7" w:rsidRDefault="00721C42" w:rsidP="00721C42">
      <w:pPr>
        <w:jc w:val="both"/>
        <w:outlineLvl w:val="0"/>
        <w:rPr>
          <w:bCs/>
          <w:color w:val="000000"/>
        </w:rPr>
      </w:pPr>
      <w:r w:rsidRPr="003D37C7">
        <w:rPr>
          <w:bCs/>
          <w:color w:val="000000"/>
        </w:rPr>
        <w:t xml:space="preserve">3. Õigusabi osutades peaks advokaat alati püüdma välja selgitada asjaolud, mis kirjeldavad isiku seisundit. Kui isiku seisund seda võimaldab, siis selgitama </w:t>
      </w:r>
      <w:r>
        <w:rPr>
          <w:bCs/>
          <w:color w:val="000000"/>
        </w:rPr>
        <w:t xml:space="preserve">isikule </w:t>
      </w:r>
      <w:r w:rsidRPr="003D37C7">
        <w:rPr>
          <w:bCs/>
          <w:color w:val="000000"/>
        </w:rPr>
        <w:t xml:space="preserve">ka edasisi protseduure ja kaebeõigust, samuti ka asjaolu, et advokaadi kontaktid on kättesaadavad määrusest ning võimalus on pöörduda advokaadi poole ka hiljem. </w:t>
      </w:r>
    </w:p>
    <w:p w14:paraId="2809A054" w14:textId="77777777" w:rsidR="00721C42" w:rsidRPr="003D37C7" w:rsidRDefault="00721C42" w:rsidP="00721C42">
      <w:pPr>
        <w:jc w:val="both"/>
        <w:outlineLvl w:val="0"/>
        <w:rPr>
          <w:bCs/>
          <w:color w:val="000000"/>
        </w:rPr>
      </w:pPr>
      <w:r w:rsidRPr="003D37C7">
        <w:rPr>
          <w:bCs/>
          <w:color w:val="000000"/>
        </w:rPr>
        <w:t>4. Juhul, kui on olemas kontaktid lähedastega, siis on tervitatav, et advo</w:t>
      </w:r>
      <w:r>
        <w:rPr>
          <w:bCs/>
          <w:color w:val="000000"/>
        </w:rPr>
        <w:t>kaadid võtavad nendega ühendust</w:t>
      </w:r>
      <w:r w:rsidRPr="003D37C7">
        <w:rPr>
          <w:bCs/>
          <w:color w:val="000000"/>
        </w:rPr>
        <w:t xml:space="preserve"> saamaks paremat pilti õigusabi saaja seisundist. </w:t>
      </w:r>
    </w:p>
    <w:p w14:paraId="14588771" w14:textId="77777777" w:rsidR="00721C42" w:rsidRPr="003D37C7" w:rsidRDefault="00721C42" w:rsidP="00721C42">
      <w:pPr>
        <w:jc w:val="both"/>
        <w:outlineLvl w:val="0"/>
        <w:rPr>
          <w:bCs/>
          <w:color w:val="000000"/>
        </w:rPr>
      </w:pPr>
    </w:p>
    <w:p w14:paraId="2350B41F" w14:textId="77777777" w:rsidR="00721C42" w:rsidRPr="003D37C7" w:rsidRDefault="00721C42" w:rsidP="00721C42">
      <w:pPr>
        <w:jc w:val="both"/>
        <w:outlineLvl w:val="0"/>
        <w:rPr>
          <w:bCs/>
          <w:color w:val="000000"/>
        </w:rPr>
      </w:pPr>
    </w:p>
    <w:p w14:paraId="6A1ADA55" w14:textId="77777777" w:rsidR="00721C42" w:rsidRPr="003D37C7" w:rsidRDefault="00721C42" w:rsidP="00721C42">
      <w:pPr>
        <w:jc w:val="both"/>
        <w:outlineLvl w:val="0"/>
        <w:rPr>
          <w:bCs/>
          <w:color w:val="000000"/>
        </w:rPr>
      </w:pPr>
      <w:r w:rsidRPr="003D37C7">
        <w:rPr>
          <w:bCs/>
          <w:color w:val="000000"/>
        </w:rPr>
        <w:t>Juhatus</w:t>
      </w:r>
    </w:p>
    <w:p w14:paraId="2336DD40" w14:textId="77777777" w:rsidR="00721C42" w:rsidRPr="003D37C7" w:rsidRDefault="00721C42" w:rsidP="00721C42">
      <w:pPr>
        <w:jc w:val="both"/>
        <w:outlineLvl w:val="0"/>
        <w:rPr>
          <w:b/>
          <w:bCs/>
          <w:color w:val="000000"/>
        </w:rPr>
      </w:pPr>
    </w:p>
    <w:p w14:paraId="0AD2A915" w14:textId="77777777" w:rsidR="00721C42" w:rsidRPr="003D37C7" w:rsidRDefault="00721C42" w:rsidP="00721C42">
      <w:pPr>
        <w:jc w:val="both"/>
        <w:outlineLvl w:val="0"/>
        <w:rPr>
          <w:b/>
          <w:bCs/>
          <w:color w:val="000000"/>
        </w:rPr>
      </w:pPr>
      <w:r w:rsidRPr="003D37C7">
        <w:rPr>
          <w:b/>
          <w:bCs/>
          <w:color w:val="000000"/>
        </w:rPr>
        <w:t>O T S U S T A S:</w:t>
      </w:r>
    </w:p>
    <w:p w14:paraId="4EAD5362" w14:textId="77777777" w:rsidR="00721C42" w:rsidRPr="003D37C7" w:rsidRDefault="00721C42" w:rsidP="00721C42">
      <w:pPr>
        <w:jc w:val="both"/>
        <w:outlineLvl w:val="0"/>
        <w:rPr>
          <w:b/>
          <w:bCs/>
          <w:color w:val="000000"/>
        </w:rPr>
      </w:pPr>
    </w:p>
    <w:p w14:paraId="6A64BEC0" w14:textId="77777777" w:rsidR="00721C42" w:rsidRDefault="00721C42" w:rsidP="00721C42">
      <w:pPr>
        <w:jc w:val="both"/>
        <w:outlineLvl w:val="0"/>
        <w:rPr>
          <w:b/>
          <w:bCs/>
          <w:color w:val="000000"/>
        </w:rPr>
      </w:pPr>
      <w:r w:rsidRPr="003D37C7">
        <w:rPr>
          <w:b/>
          <w:bCs/>
          <w:color w:val="000000"/>
        </w:rPr>
        <w:lastRenderedPageBreak/>
        <w:t xml:space="preserve">Võtta eeltoodu teadmiseks ja juhtida advokaatide tähelepanu TsMS § 535 lõikele 3, mille kohaselt peab esindaja muu hulgas isikuga, kelle kinnisesse asutusse paigutamist menetletakse, isiklikult kohtuma ja ta ära kuulama kohtuniku juuresolekuta. </w:t>
      </w:r>
    </w:p>
    <w:p w14:paraId="35F6B806" w14:textId="77777777" w:rsidR="00721C42" w:rsidRDefault="00721C42"/>
    <w:sectPr w:rsidR="00721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95664"/>
    <w:multiLevelType w:val="multilevel"/>
    <w:tmpl w:val="662C1768"/>
    <w:lvl w:ilvl="0">
      <w:start w:val="1"/>
      <w:numFmt w:val="decimal"/>
      <w:lvlText w:val="%1."/>
      <w:lvlJc w:val="left"/>
      <w:pPr>
        <w:tabs>
          <w:tab w:val="num" w:pos="540"/>
        </w:tabs>
        <w:ind w:left="540" w:hanging="360"/>
      </w:pPr>
      <w:rPr>
        <w:rFonts w:hint="default"/>
        <w:color w:val="000000"/>
      </w:rPr>
    </w:lvl>
    <w:lvl w:ilvl="1">
      <w:start w:val="1"/>
      <w:numFmt w:val="decimal"/>
      <w:isLgl/>
      <w:lvlText w:val="%1.%2"/>
      <w:lvlJc w:val="left"/>
      <w:pPr>
        <w:ind w:left="600" w:hanging="4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 w15:restartNumberingAfterBreak="0">
    <w:nsid w:val="39FC3841"/>
    <w:multiLevelType w:val="hybridMultilevel"/>
    <w:tmpl w:val="D0943E2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731855974">
    <w:abstractNumId w:val="0"/>
  </w:num>
  <w:num w:numId="2" w16cid:durableId="330109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AE"/>
    <w:rsid w:val="005A4DAE"/>
    <w:rsid w:val="00721C42"/>
    <w:rsid w:val="007A2535"/>
    <w:rsid w:val="008C6E3C"/>
    <w:rsid w:val="00A856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CC89"/>
  <w15:chartTrackingRefBased/>
  <w15:docId w15:val="{90D28E5B-A4CE-4CDB-9ECB-018C1083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A4DAE"/>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2019-04-22T08:21:00Z</dcterms:created>
  <dcterms:modified xsi:type="dcterms:W3CDTF">2023-10-06T05:13:00Z</dcterms:modified>
</cp:coreProperties>
</file>