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88AA" w14:textId="77777777" w:rsidR="002A4327" w:rsidRPr="006069C2" w:rsidRDefault="002A4327" w:rsidP="002A4327">
      <w:pPr>
        <w:jc w:val="both"/>
        <w:rPr>
          <w:color w:val="000000"/>
        </w:rPr>
      </w:pPr>
    </w:p>
    <w:p w14:paraId="5BCE9F59" w14:textId="77777777" w:rsidR="002A4327" w:rsidRPr="006069C2" w:rsidRDefault="002A4327" w:rsidP="002A4327">
      <w:pPr>
        <w:jc w:val="both"/>
        <w:rPr>
          <w:color w:val="000000"/>
        </w:rPr>
      </w:pPr>
      <w:r w:rsidRPr="006069C2">
        <w:rPr>
          <w:color w:val="000000"/>
        </w:rPr>
        <w:t>EESTI ADVOKATUURI JUHATUS</w:t>
      </w:r>
    </w:p>
    <w:p w14:paraId="20C3FF03" w14:textId="77777777" w:rsidR="002A4327" w:rsidRPr="006069C2" w:rsidRDefault="002A4327" w:rsidP="002A4327">
      <w:pPr>
        <w:jc w:val="both"/>
        <w:rPr>
          <w:color w:val="000000"/>
        </w:rPr>
      </w:pPr>
      <w:r w:rsidRPr="006069C2">
        <w:rPr>
          <w:color w:val="000000"/>
        </w:rPr>
        <w:t>ISTUNGI PROTOKOLL</w:t>
      </w:r>
    </w:p>
    <w:p w14:paraId="1A1ADC3A" w14:textId="77777777" w:rsidR="002A4327" w:rsidRPr="006069C2" w:rsidRDefault="002A4327" w:rsidP="002A4327">
      <w:pPr>
        <w:jc w:val="both"/>
        <w:rPr>
          <w:color w:val="000000"/>
        </w:rPr>
      </w:pPr>
      <w:r w:rsidRPr="006069C2">
        <w:rPr>
          <w:color w:val="000000"/>
        </w:rPr>
        <w:t>03. aprill 2012. a nr 7</w:t>
      </w:r>
    </w:p>
    <w:p w14:paraId="137F5126" w14:textId="77777777" w:rsidR="002A4327" w:rsidRPr="006069C2" w:rsidRDefault="002A4327" w:rsidP="002A4327">
      <w:pPr>
        <w:jc w:val="both"/>
        <w:rPr>
          <w:color w:val="000000"/>
        </w:rPr>
      </w:pPr>
      <w:r w:rsidRPr="006069C2">
        <w:rPr>
          <w:color w:val="000000"/>
        </w:rPr>
        <w:t>Tallinn</w:t>
      </w:r>
    </w:p>
    <w:p w14:paraId="1658DB80" w14:textId="77777777" w:rsidR="00A31FFA" w:rsidRDefault="00A31FFA"/>
    <w:p w14:paraId="49FB5C07" w14:textId="77777777" w:rsidR="008E4E92" w:rsidRDefault="008E4E92"/>
    <w:p w14:paraId="4E08FA76" w14:textId="77777777" w:rsidR="008E4E92" w:rsidRDefault="008E4E92"/>
    <w:p w14:paraId="3C5DAFF5" w14:textId="5D590E25" w:rsidR="002A4327" w:rsidRDefault="008E4E92" w:rsidP="002A4327">
      <w:pPr>
        <w:jc w:val="both"/>
        <w:outlineLvl w:val="0"/>
        <w:rPr>
          <w:b/>
        </w:rPr>
      </w:pPr>
      <w:r>
        <w:rPr>
          <w:b/>
        </w:rPr>
        <w:t>RÕA osutamine kui kliendil on mitu nõuet</w:t>
      </w:r>
    </w:p>
    <w:p w14:paraId="738CDBAA" w14:textId="77777777" w:rsidR="008E4E92" w:rsidRPr="006069C2" w:rsidRDefault="008E4E92" w:rsidP="002A4327">
      <w:pPr>
        <w:jc w:val="both"/>
        <w:outlineLvl w:val="0"/>
        <w:rPr>
          <w:b/>
          <w:bCs/>
          <w:color w:val="000000"/>
        </w:rPr>
      </w:pPr>
    </w:p>
    <w:p w14:paraId="71341FF2" w14:textId="77777777" w:rsidR="002A4327" w:rsidRPr="006069C2" w:rsidRDefault="002A4327" w:rsidP="002A4327">
      <w:pPr>
        <w:jc w:val="both"/>
      </w:pPr>
      <w:r w:rsidRPr="006069C2">
        <w:t xml:space="preserve">L.K on esitanud ka varem kaebuse vandeadvokaat Z tegevuse osas, mida juhatus arutas 13.12.2011. a toimunud istungil ja otsustas mitte teha ettepanekut aukohtumenetluse algatamiseks vandeadvokaadi tegevuse suhtes. L.K pöördus uuesti advokatuuri poole </w:t>
      </w:r>
      <w:r>
        <w:t xml:space="preserve">viidates </w:t>
      </w:r>
      <w:r w:rsidRPr="006069C2">
        <w:t xml:space="preserve">uue asjaoluna, et vandeadvokaat ei ole </w:t>
      </w:r>
      <w:r>
        <w:t xml:space="preserve">teada </w:t>
      </w:r>
      <w:r w:rsidRPr="006069C2">
        <w:t xml:space="preserve">tsiviilasjas teavitanud, et ta ei saa osutada õigusabi osas, mis puudutab teatud arvete õigust. Kui vandeadvokaat oleks teda sellest teavitanud, oleks ta ka selles osas eraldi taotlenud riigi õigusabi, kuid nüüd on tagasinõude tähtajad möödunud. </w:t>
      </w:r>
    </w:p>
    <w:p w14:paraId="77BA6DDD" w14:textId="77777777" w:rsidR="002A4327" w:rsidRPr="006069C2" w:rsidRDefault="002A4327" w:rsidP="002A4327">
      <w:pPr>
        <w:jc w:val="both"/>
      </w:pPr>
    </w:p>
    <w:p w14:paraId="4615A74E" w14:textId="77777777" w:rsidR="002A4327" w:rsidRPr="006069C2" w:rsidRDefault="002A4327" w:rsidP="002A4327">
      <w:pPr>
        <w:jc w:val="both"/>
      </w:pPr>
      <w:r w:rsidRPr="006069C2">
        <w:t xml:space="preserve">Vandeadvokaat toob omapoolsetes selgitustes välja, et riigi õigusabi anti </w:t>
      </w:r>
      <w:r>
        <w:t xml:space="preserve">kaebajale </w:t>
      </w:r>
      <w:r w:rsidRPr="006069C2">
        <w:t>varalise kahju hüvitamise nõudes seoses kahe korteri ebaseadusliku võõrandamisega. Esitatud arvetega kolmanda korteri osas, kus kaebaja tegelikult elas ja mille õigsuse kontrolli mitteteostamist ette heidetakse, puudub igasugune puutumus kohtumääruses toodud ülesandega, milles õigusabi määrati. Advokaat toob vä</w:t>
      </w:r>
      <w:r>
        <w:t>lja, et riigi õigusabi osutades</w:t>
      </w:r>
      <w:r w:rsidRPr="006069C2">
        <w:t xml:space="preserve"> selgus, et korteris, kus L.K tegelikult elab, on tekkinud üüri- ja kommunaalteenuste võlgnevus ja need on esitatud sissenõudmiseks inkassofirmale. Soovist kaebajat aidata püüdis advokaat välja selgitada võlgnevuse arvestamise alused ja teavitas inkassofirmat soovist leida lahendust probleemile</w:t>
      </w:r>
      <w:r>
        <w:t>. Advokaat tegi nimetatud toiminguid,</w:t>
      </w:r>
      <w:r w:rsidRPr="006069C2">
        <w:t xml:space="preserve"> kuivõrd lasus oht uuele kohtuasjale ning </w:t>
      </w:r>
      <w:r>
        <w:t xml:space="preserve">kaebaja </w:t>
      </w:r>
      <w:r w:rsidRPr="006069C2">
        <w:t xml:space="preserve">koduta jäämisele. Vandeadvokaat toob välja, et tal puudus kohustus selles osas isikut aidata. </w:t>
      </w:r>
    </w:p>
    <w:p w14:paraId="47C02417" w14:textId="77777777" w:rsidR="002A4327" w:rsidRPr="006069C2" w:rsidRDefault="002A4327" w:rsidP="002A4327">
      <w:pPr>
        <w:jc w:val="both"/>
      </w:pPr>
    </w:p>
    <w:p w14:paraId="31356E82" w14:textId="77777777" w:rsidR="002A4327" w:rsidRPr="006069C2" w:rsidRDefault="002A4327" w:rsidP="002A4327">
      <w:pPr>
        <w:autoSpaceDE w:val="0"/>
        <w:autoSpaceDN w:val="0"/>
        <w:adjustRightInd w:val="0"/>
        <w:jc w:val="both"/>
        <w:rPr>
          <w:rFonts w:ascii="Times-Roman" w:hAnsi="Times-Roman" w:cs="Times-Roman"/>
        </w:rPr>
      </w:pPr>
      <w:r w:rsidRPr="006069C2">
        <w:rPr>
          <w:rFonts w:ascii="Times-Roman" w:hAnsi="Times-Roman" w:cs="Times-Roman"/>
        </w:rPr>
        <w:t xml:space="preserve">Juhatus leiab, et juhul, kui kliendil on ühe või mitme asja raames mitu nõuet, siis riigi õigusabi osutamine peab olema piiritletud selle konkreetse nõudega, mis riigi õigusabi andmise määruses on määratletud. Kui advokaat näeb, et kliendil on antud asja raames veel täiendavaid õigusi, kuid need väljuvad määratud riigi õigusabi raamest, siis advokaadi lojaalsuskohustusest tulenevalt on advokaat kohustatud nendest õigustest riigi õigusabi saajat teavitama, kuid see ei anna advokaadile volitust esindada riigi õigusabi raames isikut kõikvõimalike õiguste osas. Juhatus pöörab advokaadi tähelepanu asjaolule, et advokaat oleks pidanud riigi õigusabi saajale selgitama, et riigi õigusabi asjast väljuva nõude osas riigi õigusabi saamiseks on vajalik uuesti taotleda riigi õigusabi. </w:t>
      </w:r>
    </w:p>
    <w:p w14:paraId="69DD3722" w14:textId="77777777" w:rsidR="002A4327" w:rsidRDefault="002A4327" w:rsidP="002A4327">
      <w:pPr>
        <w:jc w:val="both"/>
        <w:outlineLvl w:val="0"/>
        <w:rPr>
          <w:bCs/>
          <w:color w:val="000000"/>
        </w:rPr>
      </w:pPr>
    </w:p>
    <w:p w14:paraId="6698FF3F" w14:textId="77777777" w:rsidR="002A4327" w:rsidRPr="006069C2" w:rsidRDefault="002A4327" w:rsidP="002A4327">
      <w:pPr>
        <w:jc w:val="both"/>
        <w:outlineLvl w:val="0"/>
        <w:rPr>
          <w:bCs/>
          <w:color w:val="000000"/>
        </w:rPr>
      </w:pPr>
    </w:p>
    <w:p w14:paraId="1685034F" w14:textId="77777777" w:rsidR="002A4327" w:rsidRPr="006069C2" w:rsidRDefault="002A4327" w:rsidP="002A4327">
      <w:pPr>
        <w:jc w:val="both"/>
        <w:outlineLvl w:val="0"/>
        <w:rPr>
          <w:bCs/>
          <w:color w:val="000000"/>
        </w:rPr>
      </w:pPr>
      <w:r w:rsidRPr="006069C2">
        <w:rPr>
          <w:bCs/>
          <w:color w:val="000000"/>
        </w:rPr>
        <w:t>Juhatus</w:t>
      </w:r>
    </w:p>
    <w:p w14:paraId="07DCA500" w14:textId="77777777" w:rsidR="002A4327" w:rsidRPr="006069C2" w:rsidRDefault="002A4327" w:rsidP="002A4327">
      <w:pPr>
        <w:jc w:val="both"/>
        <w:outlineLvl w:val="0"/>
        <w:rPr>
          <w:bCs/>
          <w:color w:val="000000"/>
        </w:rPr>
      </w:pPr>
    </w:p>
    <w:p w14:paraId="36B2A66D" w14:textId="77777777" w:rsidR="002A4327" w:rsidRPr="006069C2" w:rsidRDefault="002A4327" w:rsidP="002A4327">
      <w:pPr>
        <w:jc w:val="both"/>
        <w:outlineLvl w:val="0"/>
        <w:rPr>
          <w:b/>
          <w:bCs/>
          <w:color w:val="000000"/>
        </w:rPr>
      </w:pPr>
      <w:r w:rsidRPr="006069C2">
        <w:rPr>
          <w:b/>
          <w:bCs/>
          <w:color w:val="000000"/>
        </w:rPr>
        <w:t>O T S U S T A S:</w:t>
      </w:r>
    </w:p>
    <w:p w14:paraId="7EA76AA0" w14:textId="77777777" w:rsidR="002A4327" w:rsidRPr="006069C2" w:rsidRDefault="002A4327" w:rsidP="002A4327">
      <w:pPr>
        <w:jc w:val="both"/>
        <w:outlineLvl w:val="0"/>
        <w:rPr>
          <w:b/>
          <w:bCs/>
          <w:color w:val="000000"/>
        </w:rPr>
      </w:pPr>
    </w:p>
    <w:p w14:paraId="77B283D1" w14:textId="77777777" w:rsidR="002A4327" w:rsidRPr="006069C2" w:rsidRDefault="002A4327" w:rsidP="002A4327">
      <w:pPr>
        <w:jc w:val="both"/>
        <w:rPr>
          <w:rFonts w:eastAsia="Calibri"/>
          <w:lang w:eastAsia="en-US"/>
        </w:rPr>
      </w:pPr>
      <w:r w:rsidRPr="006069C2">
        <w:rPr>
          <w:rFonts w:eastAsia="Calibri"/>
          <w:b/>
          <w:lang w:eastAsia="en-US"/>
        </w:rPr>
        <w:t>Mitte teha aukohtule ettepanekut aukohtumenetluse algatamiseks vandeadvokaadi tegevuse suhtes.</w:t>
      </w:r>
    </w:p>
    <w:p w14:paraId="1677E755" w14:textId="77777777" w:rsidR="002A4327" w:rsidRDefault="002A4327"/>
    <w:sectPr w:rsidR="002A4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4181B"/>
    <w:multiLevelType w:val="multilevel"/>
    <w:tmpl w:val="0632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0495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27"/>
    <w:rsid w:val="002A4327"/>
    <w:rsid w:val="008E4E92"/>
    <w:rsid w:val="00A31F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E747"/>
  <w15:chartTrackingRefBased/>
  <w15:docId w15:val="{7D2CF454-4192-4E60-9134-B00082DA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A4327"/>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2</cp:revision>
  <dcterms:created xsi:type="dcterms:W3CDTF">2019-04-16T10:44:00Z</dcterms:created>
  <dcterms:modified xsi:type="dcterms:W3CDTF">2023-10-06T05:12:00Z</dcterms:modified>
</cp:coreProperties>
</file>