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00EE" w14:textId="77777777" w:rsidR="005B0860" w:rsidRPr="0000136E" w:rsidRDefault="005B0860" w:rsidP="005B0860">
      <w:pPr>
        <w:tabs>
          <w:tab w:val="left" w:pos="2410"/>
        </w:tabs>
        <w:jc w:val="both"/>
        <w:rPr>
          <w:noProof/>
          <w:color w:val="FF0000"/>
        </w:rPr>
      </w:pPr>
      <w:r w:rsidRPr="00FA5C10">
        <w:rPr>
          <w:noProof/>
          <w:color w:val="000000" w:themeColor="text1"/>
        </w:rPr>
        <w:t>EESTI ADVOKATUURI JUHATUS</w:t>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p>
    <w:p w14:paraId="54CC9994" w14:textId="77777777" w:rsidR="005B0860" w:rsidRPr="00FA5C10" w:rsidRDefault="005B0860" w:rsidP="005B0860">
      <w:pPr>
        <w:tabs>
          <w:tab w:val="right" w:pos="8666"/>
        </w:tabs>
        <w:jc w:val="both"/>
        <w:rPr>
          <w:noProof/>
          <w:color w:val="000000" w:themeColor="text1"/>
        </w:rPr>
      </w:pPr>
      <w:r w:rsidRPr="00FA5C10">
        <w:rPr>
          <w:noProof/>
          <w:color w:val="000000" w:themeColor="text1"/>
        </w:rPr>
        <w:t>ISTUNGI PROTOKOLL</w:t>
      </w:r>
    </w:p>
    <w:p w14:paraId="482CAAEA" w14:textId="77777777" w:rsidR="005B0860" w:rsidRPr="00FA5C10" w:rsidRDefault="005B0860" w:rsidP="005B0860">
      <w:pPr>
        <w:tabs>
          <w:tab w:val="left" w:pos="5340"/>
        </w:tabs>
        <w:jc w:val="both"/>
        <w:rPr>
          <w:noProof/>
          <w:color w:val="000000" w:themeColor="text1"/>
        </w:rPr>
      </w:pPr>
      <w:r>
        <w:rPr>
          <w:noProof/>
          <w:color w:val="000000" w:themeColor="text1"/>
        </w:rPr>
        <w:t>21</w:t>
      </w:r>
      <w:r w:rsidRPr="00FA5C10">
        <w:rPr>
          <w:noProof/>
          <w:color w:val="000000" w:themeColor="text1"/>
        </w:rPr>
        <w:t xml:space="preserve">. </w:t>
      </w:r>
      <w:r>
        <w:rPr>
          <w:noProof/>
          <w:color w:val="000000" w:themeColor="text1"/>
        </w:rPr>
        <w:t>veebruar</w:t>
      </w:r>
      <w:r w:rsidRPr="00FA5C10">
        <w:rPr>
          <w:noProof/>
          <w:color w:val="000000" w:themeColor="text1"/>
        </w:rPr>
        <w:t xml:space="preserve"> 2017. a nr </w:t>
      </w:r>
      <w:r>
        <w:rPr>
          <w:noProof/>
          <w:color w:val="000000" w:themeColor="text1"/>
        </w:rPr>
        <w:t>4</w:t>
      </w:r>
    </w:p>
    <w:p w14:paraId="74A5BF47" w14:textId="77777777" w:rsidR="005B0860" w:rsidRPr="00FA5C10" w:rsidRDefault="005B0860" w:rsidP="005B0860">
      <w:pPr>
        <w:tabs>
          <w:tab w:val="center" w:pos="4513"/>
          <w:tab w:val="right" w:pos="8666"/>
        </w:tabs>
        <w:jc w:val="both"/>
        <w:rPr>
          <w:noProof/>
          <w:color w:val="000000" w:themeColor="text1"/>
        </w:rPr>
      </w:pPr>
      <w:r w:rsidRPr="00FA5C10">
        <w:rPr>
          <w:noProof/>
          <w:color w:val="000000" w:themeColor="text1"/>
        </w:rPr>
        <w:t>Tallinn</w:t>
      </w:r>
    </w:p>
    <w:p w14:paraId="15A7F2B1" w14:textId="77777777" w:rsidR="00D21FF5" w:rsidRDefault="00D21FF5" w:rsidP="00D21FF5">
      <w:pPr>
        <w:jc w:val="both"/>
        <w:rPr>
          <w:b/>
          <w:bCs/>
          <w:color w:val="000000"/>
        </w:rPr>
      </w:pPr>
    </w:p>
    <w:p w14:paraId="54D66078" w14:textId="77777777" w:rsidR="001910AB" w:rsidRDefault="001910AB" w:rsidP="005B0860">
      <w:pPr>
        <w:jc w:val="both"/>
        <w:rPr>
          <w:b/>
          <w:bCs/>
          <w:color w:val="000000"/>
        </w:rPr>
      </w:pPr>
    </w:p>
    <w:p w14:paraId="0B034AC8" w14:textId="77777777" w:rsidR="001910AB" w:rsidRDefault="001910AB" w:rsidP="005B0860">
      <w:pPr>
        <w:jc w:val="both"/>
        <w:rPr>
          <w:b/>
          <w:bCs/>
          <w:color w:val="000000"/>
        </w:rPr>
      </w:pPr>
    </w:p>
    <w:p w14:paraId="1B343ECA" w14:textId="77777777" w:rsidR="001910AB" w:rsidRDefault="001910AB" w:rsidP="005B0860">
      <w:pPr>
        <w:jc w:val="both"/>
        <w:rPr>
          <w:b/>
          <w:bCs/>
          <w:color w:val="000000"/>
        </w:rPr>
      </w:pPr>
    </w:p>
    <w:p w14:paraId="6716395B" w14:textId="1858A164" w:rsidR="005B0860" w:rsidRDefault="005B0860" w:rsidP="005B0860">
      <w:pPr>
        <w:jc w:val="both"/>
        <w:rPr>
          <w:b/>
          <w:bCs/>
          <w:color w:val="000000"/>
        </w:rPr>
      </w:pPr>
      <w:r w:rsidRPr="001D3F45">
        <w:rPr>
          <w:b/>
          <w:bCs/>
          <w:color w:val="000000"/>
        </w:rPr>
        <w:t>Riigi õigusabi tasutaotluste läbivaatamise liialt pikk aeg kohtutes</w:t>
      </w:r>
    </w:p>
    <w:p w14:paraId="5AA335B8" w14:textId="77777777" w:rsidR="005B0860" w:rsidRDefault="005B0860" w:rsidP="005B0860">
      <w:pPr>
        <w:jc w:val="both"/>
        <w:rPr>
          <w:b/>
          <w:bCs/>
          <w:color w:val="000000"/>
        </w:rPr>
      </w:pPr>
    </w:p>
    <w:p w14:paraId="0C951661" w14:textId="77777777" w:rsidR="001910AB" w:rsidRDefault="001910AB" w:rsidP="005B0860">
      <w:pPr>
        <w:jc w:val="both"/>
        <w:rPr>
          <w:b/>
          <w:bCs/>
          <w:color w:val="000000"/>
        </w:rPr>
      </w:pPr>
    </w:p>
    <w:p w14:paraId="4250AFA2" w14:textId="77777777" w:rsidR="005B0860" w:rsidRPr="002D0C7E" w:rsidRDefault="005B0860" w:rsidP="005B0860">
      <w:pPr>
        <w:jc w:val="both"/>
      </w:pPr>
      <w:r w:rsidRPr="005D1DC8">
        <w:rPr>
          <w:bCs/>
        </w:rPr>
        <w:t xml:space="preserve">Advokatuur on </w:t>
      </w:r>
      <w:r>
        <w:rPr>
          <w:bCs/>
        </w:rPr>
        <w:t>kogunud teavet ja saanud advokaatidelt pöördumisi kohtutes liialt pikkade tasutaotluste menetlusaegade kohta. Näiteks</w:t>
      </w:r>
      <w:r>
        <w:t xml:space="preserve">: </w:t>
      </w:r>
    </w:p>
    <w:p w14:paraId="2C6EA0E3" w14:textId="77777777" w:rsidR="005B0860" w:rsidRPr="00CC6DEC" w:rsidRDefault="005B0860" w:rsidP="005B0860">
      <w:pPr>
        <w:pStyle w:val="Loendilik"/>
        <w:numPr>
          <w:ilvl w:val="0"/>
          <w:numId w:val="6"/>
        </w:numPr>
        <w:jc w:val="both"/>
        <w:rPr>
          <w:rFonts w:ascii="Times New Roman" w:hAnsi="Times New Roman"/>
        </w:rPr>
      </w:pPr>
      <w:r w:rsidRPr="002D0C7E">
        <w:rPr>
          <w:rFonts w:ascii="Times New Roman" w:hAnsi="Times New Roman"/>
        </w:rPr>
        <w:t xml:space="preserve">Advokaat </w:t>
      </w:r>
      <w:r>
        <w:rPr>
          <w:rFonts w:ascii="Times New Roman" w:hAnsi="Times New Roman"/>
        </w:rPr>
        <w:t xml:space="preserve">esitas </w:t>
      </w:r>
      <w:r w:rsidRPr="002D0C7E">
        <w:rPr>
          <w:rFonts w:ascii="Times New Roman" w:hAnsi="Times New Roman"/>
        </w:rPr>
        <w:t xml:space="preserve">kohtule </w:t>
      </w:r>
      <w:r>
        <w:rPr>
          <w:rFonts w:ascii="Times New Roman" w:hAnsi="Times New Roman"/>
        </w:rPr>
        <w:t>taotluse kolm korda,</w:t>
      </w:r>
      <w:r w:rsidRPr="002D0C7E">
        <w:rPr>
          <w:rFonts w:ascii="Times New Roman" w:hAnsi="Times New Roman"/>
        </w:rPr>
        <w:t xml:space="preserve"> 07.07.2016, 15.12.2016 ja 17.01.2017. Kohus tegi tasude osas otsuse 02.02.2017. </w:t>
      </w:r>
    </w:p>
    <w:p w14:paraId="2B1EDF6F" w14:textId="77777777" w:rsidR="005B0860" w:rsidRPr="002D0C7E" w:rsidRDefault="005B0860" w:rsidP="005B0860">
      <w:pPr>
        <w:pStyle w:val="Loendilik"/>
        <w:numPr>
          <w:ilvl w:val="0"/>
          <w:numId w:val="6"/>
        </w:numPr>
        <w:jc w:val="both"/>
        <w:rPr>
          <w:rFonts w:ascii="Times New Roman" w:hAnsi="Times New Roman"/>
        </w:rPr>
      </w:pPr>
      <w:r w:rsidRPr="002D0C7E">
        <w:rPr>
          <w:rFonts w:ascii="Times New Roman" w:hAnsi="Times New Roman"/>
        </w:rPr>
        <w:t>Mahukas hooldusõiguse vaidlus</w:t>
      </w:r>
      <w:r>
        <w:rPr>
          <w:rFonts w:ascii="Times New Roman" w:hAnsi="Times New Roman"/>
        </w:rPr>
        <w:t>es</w:t>
      </w:r>
      <w:r w:rsidRPr="002D0C7E">
        <w:rPr>
          <w:rFonts w:ascii="Times New Roman" w:hAnsi="Times New Roman"/>
        </w:rPr>
        <w:t xml:space="preserve"> (tsi</w:t>
      </w:r>
      <w:r>
        <w:rPr>
          <w:rFonts w:ascii="Times New Roman" w:hAnsi="Times New Roman"/>
        </w:rPr>
        <w:t>viilasja nr 2-14-53904) ei ole kohus menetlenud ü</w:t>
      </w:r>
      <w:r w:rsidRPr="002D0C7E">
        <w:rPr>
          <w:rFonts w:ascii="Times New Roman" w:hAnsi="Times New Roman"/>
        </w:rPr>
        <w:t xml:space="preserve">htegi alates 2015. aastast esitatud tasutaotlust (tööd on tehtud alates 2014. aastast). Seega on tasu tehtud töö eest mitme aasta vältel saamata. Kohtul on korduvalt palutud tasutaotlus läbi vaadata. </w:t>
      </w:r>
      <w:r>
        <w:rPr>
          <w:rFonts w:ascii="Times New Roman" w:hAnsi="Times New Roman"/>
        </w:rPr>
        <w:t>K</w:t>
      </w:r>
      <w:r w:rsidRPr="002D0C7E">
        <w:rPr>
          <w:rFonts w:ascii="Times New Roman" w:hAnsi="Times New Roman"/>
        </w:rPr>
        <w:t>ohtuvaidlus antud asjas ei ole</w:t>
      </w:r>
      <w:r>
        <w:rPr>
          <w:rFonts w:ascii="Times New Roman" w:hAnsi="Times New Roman"/>
        </w:rPr>
        <w:t xml:space="preserve"> veel lõppenud</w:t>
      </w:r>
      <w:r w:rsidRPr="002D0C7E">
        <w:rPr>
          <w:rFonts w:ascii="Times New Roman" w:hAnsi="Times New Roman"/>
        </w:rPr>
        <w:t xml:space="preserve">.  </w:t>
      </w:r>
    </w:p>
    <w:p w14:paraId="5A6E7D4A" w14:textId="77777777" w:rsidR="005B0860" w:rsidRPr="002D0C7E" w:rsidRDefault="005B0860" w:rsidP="005B0860">
      <w:pPr>
        <w:pStyle w:val="Loendilik"/>
        <w:numPr>
          <w:ilvl w:val="0"/>
          <w:numId w:val="6"/>
        </w:numPr>
        <w:jc w:val="both"/>
        <w:rPr>
          <w:rFonts w:ascii="Times New Roman" w:hAnsi="Times New Roman"/>
        </w:rPr>
      </w:pPr>
      <w:r>
        <w:rPr>
          <w:rFonts w:ascii="Times New Roman" w:hAnsi="Times New Roman"/>
        </w:rPr>
        <w:t>A</w:t>
      </w:r>
      <w:r w:rsidRPr="002D0C7E">
        <w:rPr>
          <w:rFonts w:ascii="Times New Roman" w:hAnsi="Times New Roman"/>
        </w:rPr>
        <w:t xml:space="preserve">dvokaat </w:t>
      </w:r>
      <w:r>
        <w:rPr>
          <w:rFonts w:ascii="Times New Roman" w:hAnsi="Times New Roman"/>
        </w:rPr>
        <w:t xml:space="preserve">esitas </w:t>
      </w:r>
      <w:r w:rsidRPr="002D0C7E">
        <w:rPr>
          <w:rFonts w:ascii="Times New Roman" w:hAnsi="Times New Roman"/>
        </w:rPr>
        <w:t>27.01</w:t>
      </w:r>
      <w:r>
        <w:rPr>
          <w:rFonts w:ascii="Times New Roman" w:hAnsi="Times New Roman"/>
        </w:rPr>
        <w:t xml:space="preserve">.2017 </w:t>
      </w:r>
      <w:r w:rsidRPr="002D0C7E">
        <w:rPr>
          <w:rFonts w:ascii="Times New Roman" w:hAnsi="Times New Roman"/>
        </w:rPr>
        <w:t>kohtule tasutaotluse</w:t>
      </w:r>
      <w:r>
        <w:rPr>
          <w:rFonts w:ascii="Times New Roman" w:hAnsi="Times New Roman"/>
        </w:rPr>
        <w:t xml:space="preserve"> kokku kuuel istungil osalemise eest (s.o </w:t>
      </w:r>
      <w:r w:rsidRPr="002D0C7E">
        <w:rPr>
          <w:rFonts w:ascii="Times New Roman" w:hAnsi="Times New Roman"/>
        </w:rPr>
        <w:t>19 tunni eest summas 760 eurot (lisandub käibemaks</w:t>
      </w:r>
      <w:r>
        <w:rPr>
          <w:rFonts w:ascii="Times New Roman" w:hAnsi="Times New Roman"/>
        </w:rPr>
        <w:t>)</w:t>
      </w:r>
      <w:r w:rsidRPr="002D0C7E">
        <w:rPr>
          <w:rFonts w:ascii="Times New Roman" w:hAnsi="Times New Roman"/>
        </w:rPr>
        <w:t>). Kuivõrd kohus polnud 01.02.2017 seisukohta võtnud, palus advokaat kohtunikul tasutaotlus läbi vaadata. Kohtunik vastas, et lahendab kõik tasutaotlu</w:t>
      </w:r>
      <w:r>
        <w:rPr>
          <w:rFonts w:ascii="Times New Roman" w:hAnsi="Times New Roman"/>
        </w:rPr>
        <w:t>sed protsessi lõpus (s.o mai</w:t>
      </w:r>
      <w:r w:rsidRPr="002D0C7E">
        <w:rPr>
          <w:rFonts w:ascii="Times New Roman" w:hAnsi="Times New Roman"/>
        </w:rPr>
        <w:t>s). Advokaat selgitas, et ei saa majanduslikel põhjustel nii kaua oodata ja teistes ajaliselt pikkades protsessides on tehtud n</w:t>
      </w:r>
      <w:r>
        <w:rPr>
          <w:rFonts w:ascii="Times New Roman" w:hAnsi="Times New Roman"/>
        </w:rPr>
        <w:t>-</w:t>
      </w:r>
      <w:r w:rsidRPr="002D0C7E">
        <w:rPr>
          <w:rFonts w:ascii="Times New Roman" w:hAnsi="Times New Roman"/>
        </w:rPr>
        <w:t>ö kuupõhiseid tasumäärusi vastavalt toimunud istungitele. Kohtunik jäi seisukohale, et ei tee seda enne protsessi lõppu</w:t>
      </w:r>
      <w:r>
        <w:rPr>
          <w:rFonts w:ascii="Times New Roman" w:hAnsi="Times New Roman"/>
        </w:rPr>
        <w:t>.</w:t>
      </w:r>
    </w:p>
    <w:p w14:paraId="5BC96329" w14:textId="77777777" w:rsidR="005B0860" w:rsidRPr="002D0C7E" w:rsidRDefault="005B0860" w:rsidP="005B0860">
      <w:pPr>
        <w:jc w:val="both"/>
        <w:rPr>
          <w:bCs/>
        </w:rPr>
      </w:pPr>
    </w:p>
    <w:p w14:paraId="57EE0F95" w14:textId="77777777" w:rsidR="005B0860" w:rsidRDefault="005B0860" w:rsidP="005B0860">
      <w:pPr>
        <w:jc w:val="both"/>
      </w:pPr>
      <w:r>
        <w:t>Tasude taotlemise ja kohtu poolt välja mõistmise ajalisi intervalle reguleerivad riigi õigusabi seaduse (</w:t>
      </w:r>
      <w:r w:rsidRPr="00CC6DEC">
        <w:t>RÕS</w:t>
      </w:r>
      <w:r>
        <w:t>) § 22 lõiked</w:t>
      </w:r>
      <w:r w:rsidRPr="00CC6DEC">
        <w:t xml:space="preserve"> 3 ja 7</w:t>
      </w:r>
      <w:r>
        <w:t>. Vastavalt RÕS § 22 lõike 7 teisele</w:t>
      </w:r>
      <w:r w:rsidRPr="002D0C7E">
        <w:t xml:space="preserve"> lausele määratakse tasu ja kulud kindlaks kohtueelse menetluse lõpus ja igas kohtuastmes menetluse lõpus või vähemalt kolme kuu möödumisel viimasest riigi õigusabi tasu suuruse ja kulude hüvitamise suuruse kindlaksmääramiseks esitatud taotluse lahendamisest.</w:t>
      </w:r>
    </w:p>
    <w:p w14:paraId="62D8B259" w14:textId="77777777" w:rsidR="005B0860" w:rsidRPr="00033237" w:rsidRDefault="005B0860" w:rsidP="005B0860">
      <w:pPr>
        <w:jc w:val="both"/>
      </w:pPr>
    </w:p>
    <w:p w14:paraId="2E3EFDC3" w14:textId="77777777" w:rsidR="005B0860" w:rsidRDefault="005B0860" w:rsidP="005B0860">
      <w:pPr>
        <w:jc w:val="both"/>
      </w:pPr>
      <w:r>
        <w:t>Praktika näitab, et k</w:t>
      </w:r>
      <w:r w:rsidRPr="002D0C7E">
        <w:t>ohtud rahuldavad mõnikord tasutaotlusi aasta või rohkem pärast tasu taotluse esitamist kohtule põhj</w:t>
      </w:r>
      <w:r>
        <w:t>endusega</w:t>
      </w:r>
      <w:r w:rsidRPr="002D0C7E">
        <w:t>, et kohtumenetlus</w:t>
      </w:r>
      <w:r>
        <w:t xml:space="preserve"> või osa sellest</w:t>
      </w:r>
      <w:r w:rsidRPr="002D0C7E">
        <w:t xml:space="preserve"> ei ole veel lõppenud </w:t>
      </w:r>
      <w:r>
        <w:t xml:space="preserve">(näiteks on edasi kaevatud </w:t>
      </w:r>
      <w:r w:rsidRPr="002D0C7E">
        <w:t>Riigikohtus</w:t>
      </w:r>
      <w:r>
        <w:t>se)</w:t>
      </w:r>
      <w:r w:rsidRPr="002D0C7E">
        <w:t xml:space="preserve">. </w:t>
      </w:r>
    </w:p>
    <w:p w14:paraId="4199FE3A" w14:textId="77777777" w:rsidR="005B0860" w:rsidRDefault="005B0860" w:rsidP="005B0860">
      <w:pPr>
        <w:jc w:val="both"/>
      </w:pPr>
    </w:p>
    <w:p w14:paraId="4BBACF7C" w14:textId="77777777" w:rsidR="005B0860" w:rsidRPr="002D0C7E" w:rsidRDefault="005B0860" w:rsidP="005B0860">
      <w:pPr>
        <w:jc w:val="both"/>
      </w:pPr>
      <w:r>
        <w:t>Advokatuur on seisukohal, et a</w:t>
      </w:r>
      <w:r w:rsidRPr="002D0C7E">
        <w:t xml:space="preserve">dvokaadid </w:t>
      </w:r>
      <w:r>
        <w:t xml:space="preserve">ettevõtjatena elatuvad oma kutsetegevusest ja </w:t>
      </w:r>
      <w:r w:rsidRPr="002D0C7E">
        <w:t>pea</w:t>
      </w:r>
      <w:r>
        <w:t xml:space="preserve">vad </w:t>
      </w:r>
      <w:r w:rsidRPr="002D0C7E">
        <w:t>saam</w:t>
      </w:r>
      <w:r>
        <w:t xml:space="preserve">a tasu mõistliku aja jooksul. Ka asjades, milles ei ole veel kordagi tasu määratud, tuleks juhinduda RÕS § 22 lg 7 toodud kolmekuulisest intervallist.  </w:t>
      </w:r>
      <w:r w:rsidRPr="002D0C7E">
        <w:t xml:space="preserve">    </w:t>
      </w:r>
    </w:p>
    <w:p w14:paraId="58B6AEC6" w14:textId="77777777" w:rsidR="005B0860" w:rsidRDefault="005B0860" w:rsidP="005B0860">
      <w:pPr>
        <w:jc w:val="both"/>
      </w:pPr>
    </w:p>
    <w:p w14:paraId="735BBCE4" w14:textId="77777777" w:rsidR="005B0860" w:rsidRDefault="005B0860" w:rsidP="005B0860">
      <w:pPr>
        <w:jc w:val="both"/>
      </w:pPr>
      <w:r>
        <w:t>Samuti püüdis a</w:t>
      </w:r>
      <w:r w:rsidRPr="00611848">
        <w:t>dvokatuur</w:t>
      </w:r>
      <w:r>
        <w:t xml:space="preserve"> hankida ülevaadet, kui palju on kohtutele</w:t>
      </w:r>
      <w:r w:rsidRPr="002D0C7E">
        <w:t xml:space="preserve"> esitatud tasutaotlusi, mida ei ole veel menetletud (sh ajavahemik</w:t>
      </w:r>
      <w:r>
        <w:t>,</w:t>
      </w:r>
      <w:r w:rsidRPr="002D0C7E">
        <w:t xml:space="preserve"> mis on</w:t>
      </w:r>
      <w:r>
        <w:t xml:space="preserve"> varasemalt</w:t>
      </w:r>
      <w:r w:rsidRPr="002D0C7E">
        <w:t xml:space="preserve"> kulun</w:t>
      </w:r>
      <w:r>
        <w:t>ud tasutaotluse menetlemiseks). Ilmnes, et t</w:t>
      </w:r>
      <w:r w:rsidRPr="002D0C7E">
        <w:t xml:space="preserve">änased andmebaasid </w:t>
      </w:r>
      <w:r>
        <w:t>ei võimalda selliseid andmeid hankida</w:t>
      </w:r>
      <w:r w:rsidRPr="002D0C7E">
        <w:t xml:space="preserve">.  </w:t>
      </w:r>
      <w:r>
        <w:t>Riigi õigusabi infosüsteem (</w:t>
      </w:r>
      <w:r w:rsidRPr="002D0C7E">
        <w:t>RIS</w:t>
      </w:r>
      <w:r>
        <w:t>)</w:t>
      </w:r>
      <w:r w:rsidRPr="002D0C7E">
        <w:t xml:space="preserve"> seda infot ei sisalda. </w:t>
      </w:r>
      <w:proofErr w:type="spellStart"/>
      <w:r w:rsidRPr="002D0C7E">
        <w:t>RIS-is</w:t>
      </w:r>
      <w:proofErr w:type="spellEnd"/>
      <w:r w:rsidRPr="002D0C7E">
        <w:t xml:space="preserve"> </w:t>
      </w:r>
      <w:r>
        <w:t>on küll koostatud</w:t>
      </w:r>
      <w:r w:rsidRPr="002D0C7E">
        <w:t xml:space="preserve"> tasutaotlused, kuid teavet, kas ja millal on advokaat need käsitsi või e-postiga kohtule esitanud</w:t>
      </w:r>
      <w:r>
        <w:t>,</w:t>
      </w:r>
      <w:r w:rsidRPr="002D0C7E">
        <w:t xml:space="preserve"> ei ole (erinevalt </w:t>
      </w:r>
      <w:proofErr w:type="spellStart"/>
      <w:r w:rsidRPr="002D0C7E">
        <w:t>PPA-st</w:t>
      </w:r>
      <w:proofErr w:type="spellEnd"/>
      <w:r w:rsidRPr="002D0C7E">
        <w:t xml:space="preserve"> ja prok</w:t>
      </w:r>
      <w:r>
        <w:t>uratuurist, mille puhul liigub tasu</w:t>
      </w:r>
      <w:r w:rsidRPr="002D0C7E">
        <w:t xml:space="preserve">taotlus koheselt </w:t>
      </w:r>
      <w:proofErr w:type="spellStart"/>
      <w:r w:rsidRPr="002D0C7E">
        <w:t>RIS-ist</w:t>
      </w:r>
      <w:proofErr w:type="spellEnd"/>
      <w:r w:rsidRPr="002D0C7E">
        <w:t xml:space="preserve"> </w:t>
      </w:r>
      <w:proofErr w:type="spellStart"/>
      <w:r w:rsidRPr="002D0C7E">
        <w:t>mene</w:t>
      </w:r>
      <w:r>
        <w:t>tlejate</w:t>
      </w:r>
      <w:proofErr w:type="spellEnd"/>
      <w:r>
        <w:t xml:space="preserve"> infosüsteemi ja tagasi). Registrite ja Infosüsteemide Keskuse (RIK) sõnul on kohtute infosüsteemi (</w:t>
      </w:r>
      <w:r w:rsidRPr="002D0C7E">
        <w:t>KIS</w:t>
      </w:r>
      <w:r>
        <w:t>) poolt</w:t>
      </w:r>
      <w:r w:rsidRPr="002D0C7E">
        <w:t xml:space="preserve"> ette nähtud, et tasutaotlused lisatakse menetlusse dokumendi liigiga „tasutaotlus“, kuid tihti </w:t>
      </w:r>
      <w:r w:rsidRPr="002D0C7E">
        <w:lastRenderedPageBreak/>
        <w:t xml:space="preserve">kasutatakse ka liiki „taotlus“. </w:t>
      </w:r>
      <w:r>
        <w:t xml:space="preserve">Ebajärjekindla sisestuse tõttu on saadud andmed ebausaldusväärsed ega kajasta </w:t>
      </w:r>
      <w:r w:rsidRPr="002D0C7E">
        <w:t>tasutaotlus</w:t>
      </w:r>
      <w:r>
        <w:t>i</w:t>
      </w:r>
      <w:r w:rsidRPr="002D0C7E">
        <w:t>, mis on lisatud liigig</w:t>
      </w:r>
      <w:r>
        <w:t xml:space="preserve">a „taotlus“. </w:t>
      </w:r>
      <w:r w:rsidRPr="002D0C7E">
        <w:t xml:space="preserve">Tulevikus lahendaks ülevaate saamise küsimuse KIS-RIS ühendus. </w:t>
      </w:r>
      <w:r>
        <w:t xml:space="preserve">Probleemist on Justiitsministeeriumit teavitatud.  </w:t>
      </w:r>
    </w:p>
    <w:p w14:paraId="216A644D" w14:textId="77777777" w:rsidR="005B0860" w:rsidRPr="001E6EF4" w:rsidRDefault="005B0860" w:rsidP="005B0860">
      <w:pPr>
        <w:jc w:val="both"/>
      </w:pPr>
    </w:p>
    <w:p w14:paraId="09969FFD" w14:textId="77777777" w:rsidR="005B0860" w:rsidRPr="001E6EF4" w:rsidRDefault="005B0860" w:rsidP="005B0860"/>
    <w:p w14:paraId="7284615B" w14:textId="77777777" w:rsidR="005B0860" w:rsidRDefault="005B0860" w:rsidP="005B0860">
      <w:r>
        <w:t xml:space="preserve">Juhatus </w:t>
      </w:r>
    </w:p>
    <w:p w14:paraId="5B97E5F4" w14:textId="77777777" w:rsidR="005B0860" w:rsidRDefault="005B0860" w:rsidP="005B0860"/>
    <w:p w14:paraId="6D5DB241" w14:textId="77777777" w:rsidR="005B0860" w:rsidRPr="001D3F45" w:rsidRDefault="005B0860" w:rsidP="005B0860">
      <w:pPr>
        <w:rPr>
          <w:b/>
        </w:rPr>
      </w:pPr>
      <w:r w:rsidRPr="001D3F45">
        <w:rPr>
          <w:b/>
        </w:rPr>
        <w:t>O</w:t>
      </w:r>
      <w:r>
        <w:rPr>
          <w:b/>
        </w:rPr>
        <w:t xml:space="preserve"> </w:t>
      </w:r>
      <w:r w:rsidRPr="001D3F45">
        <w:rPr>
          <w:b/>
        </w:rPr>
        <w:t>T</w:t>
      </w:r>
      <w:r>
        <w:rPr>
          <w:b/>
        </w:rPr>
        <w:t xml:space="preserve"> </w:t>
      </w:r>
      <w:r w:rsidRPr="001D3F45">
        <w:rPr>
          <w:b/>
        </w:rPr>
        <w:t>S</w:t>
      </w:r>
      <w:r>
        <w:rPr>
          <w:b/>
        </w:rPr>
        <w:t xml:space="preserve"> </w:t>
      </w:r>
      <w:r w:rsidRPr="001D3F45">
        <w:rPr>
          <w:b/>
        </w:rPr>
        <w:t>U</w:t>
      </w:r>
      <w:r>
        <w:rPr>
          <w:b/>
        </w:rPr>
        <w:t xml:space="preserve"> </w:t>
      </w:r>
      <w:r w:rsidRPr="001D3F45">
        <w:rPr>
          <w:b/>
        </w:rPr>
        <w:t>S</w:t>
      </w:r>
      <w:r>
        <w:rPr>
          <w:b/>
        </w:rPr>
        <w:t xml:space="preserve"> </w:t>
      </w:r>
      <w:r w:rsidRPr="001D3F45">
        <w:rPr>
          <w:b/>
        </w:rPr>
        <w:t>T</w:t>
      </w:r>
      <w:r>
        <w:rPr>
          <w:b/>
        </w:rPr>
        <w:t xml:space="preserve"> </w:t>
      </w:r>
      <w:r w:rsidRPr="001D3F45">
        <w:rPr>
          <w:b/>
        </w:rPr>
        <w:t>A</w:t>
      </w:r>
      <w:r>
        <w:rPr>
          <w:b/>
        </w:rPr>
        <w:t xml:space="preserve"> </w:t>
      </w:r>
      <w:r w:rsidRPr="001D3F45">
        <w:rPr>
          <w:b/>
        </w:rPr>
        <w:t>S</w:t>
      </w:r>
    </w:p>
    <w:p w14:paraId="3E8C680A" w14:textId="77777777" w:rsidR="005B0860" w:rsidRPr="001D3F45" w:rsidRDefault="005B0860" w:rsidP="005B0860">
      <w:pPr>
        <w:jc w:val="both"/>
        <w:rPr>
          <w:b/>
        </w:rPr>
      </w:pPr>
    </w:p>
    <w:p w14:paraId="2B802E5C" w14:textId="77777777" w:rsidR="005B0860" w:rsidRPr="001D3F45" w:rsidRDefault="005B0860" w:rsidP="005B0860">
      <w:pPr>
        <w:jc w:val="both"/>
        <w:rPr>
          <w:b/>
        </w:rPr>
      </w:pPr>
      <w:r>
        <w:rPr>
          <w:b/>
        </w:rPr>
        <w:t xml:space="preserve">Juhtida kohtute tähelepanu advokaatide tasutaotluste läbivaatamise vajadusele mõistliku aja </w:t>
      </w:r>
      <w:r w:rsidRPr="001D3F45">
        <w:rPr>
          <w:b/>
        </w:rPr>
        <w:t>jo</w:t>
      </w:r>
      <w:r>
        <w:rPr>
          <w:b/>
        </w:rPr>
        <w:t xml:space="preserve">oksul nende esitamisest kohtule. </w:t>
      </w:r>
      <w:r w:rsidRPr="001D3F45">
        <w:rPr>
          <w:b/>
        </w:rPr>
        <w:t xml:space="preserve"> </w:t>
      </w:r>
    </w:p>
    <w:p w14:paraId="6F7F5A62" w14:textId="77777777" w:rsidR="005835C7" w:rsidRDefault="005835C7" w:rsidP="005B0860">
      <w:pPr>
        <w:jc w:val="both"/>
      </w:pPr>
    </w:p>
    <w:sectPr w:rsidR="00583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638"/>
    <w:multiLevelType w:val="multilevel"/>
    <w:tmpl w:val="3C2E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1756C2"/>
    <w:multiLevelType w:val="multilevel"/>
    <w:tmpl w:val="3C2E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3C65C4"/>
    <w:multiLevelType w:val="hybridMultilevel"/>
    <w:tmpl w:val="E5082646"/>
    <w:lvl w:ilvl="0" w:tplc="FECA4ED6">
      <w:start w:val="1"/>
      <w:numFmt w:val="lowerLetter"/>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3" w15:restartNumberingAfterBreak="0">
    <w:nsid w:val="490D472D"/>
    <w:multiLevelType w:val="multilevel"/>
    <w:tmpl w:val="9A4E45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377F89"/>
    <w:multiLevelType w:val="hybridMultilevel"/>
    <w:tmpl w:val="6172A9AE"/>
    <w:lvl w:ilvl="0" w:tplc="932A1BF8">
      <w:start w:val="1"/>
      <w:numFmt w:val="decimal"/>
      <w:lvlText w:val="%1."/>
      <w:lvlJc w:val="left"/>
      <w:pPr>
        <w:ind w:left="720" w:hanging="360"/>
      </w:pPr>
      <w:rPr>
        <w:rFonts w:hint="default"/>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4526D1B"/>
    <w:multiLevelType w:val="hybridMultilevel"/>
    <w:tmpl w:val="5F2EEC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58590869">
    <w:abstractNumId w:val="1"/>
  </w:num>
  <w:num w:numId="2" w16cid:durableId="1227957372">
    <w:abstractNumId w:val="4"/>
  </w:num>
  <w:num w:numId="3" w16cid:durableId="28452933">
    <w:abstractNumId w:val="3"/>
  </w:num>
  <w:num w:numId="4" w16cid:durableId="691415017">
    <w:abstractNumId w:val="0"/>
  </w:num>
  <w:num w:numId="5" w16cid:durableId="1134640012">
    <w:abstractNumId w:val="5"/>
  </w:num>
  <w:num w:numId="6" w16cid:durableId="9468929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F5"/>
    <w:rsid w:val="0003567A"/>
    <w:rsid w:val="000A013D"/>
    <w:rsid w:val="00120E77"/>
    <w:rsid w:val="001910AB"/>
    <w:rsid w:val="002F46FB"/>
    <w:rsid w:val="003657A0"/>
    <w:rsid w:val="003C6830"/>
    <w:rsid w:val="005835C7"/>
    <w:rsid w:val="005B0860"/>
    <w:rsid w:val="005D539D"/>
    <w:rsid w:val="0092757F"/>
    <w:rsid w:val="00A847BD"/>
    <w:rsid w:val="00AA42A0"/>
    <w:rsid w:val="00B44C0C"/>
    <w:rsid w:val="00BC02BE"/>
    <w:rsid w:val="00D21FF5"/>
    <w:rsid w:val="00E149E6"/>
    <w:rsid w:val="00E40B36"/>
    <w:rsid w:val="00EF38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4DEA"/>
  <w15:chartTrackingRefBased/>
  <w15:docId w15:val="{ACF66EE8-94D1-4A27-80F0-8CC74C0F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21FF5"/>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pple-converted-space">
    <w:name w:val="apple-converted-space"/>
    <w:rsid w:val="00D21FF5"/>
  </w:style>
  <w:style w:type="paragraph" w:customStyle="1" w:styleId="Default">
    <w:name w:val="Default"/>
    <w:autoRedefine/>
    <w:rsid w:val="0092757F"/>
    <w:pPr>
      <w:suppressAutoHyphens/>
      <w:spacing w:after="0" w:line="240" w:lineRule="auto"/>
      <w:jc w:val="both"/>
    </w:pPr>
    <w:rPr>
      <w:rFonts w:ascii="Times New Roman" w:eastAsia="ヒラギノ角ゴ Pro W3" w:hAnsi="Times New Roman" w:cs="Times New Roman"/>
      <w:color w:val="000000"/>
      <w:sz w:val="24"/>
      <w:szCs w:val="20"/>
      <w:lang w:eastAsia="et-EE"/>
    </w:rPr>
  </w:style>
  <w:style w:type="paragraph" w:styleId="Loendilik">
    <w:name w:val="List Paragraph"/>
    <w:basedOn w:val="Normaallaad"/>
    <w:uiPriority w:val="34"/>
    <w:qFormat/>
    <w:rsid w:val="0092757F"/>
    <w:pPr>
      <w:ind w:left="720"/>
      <w:contextualSpacing/>
    </w:pPr>
    <w:rPr>
      <w:rFonts w:ascii="Cambria" w:eastAsia="Calibri" w:hAnsi="Cambria"/>
    </w:rPr>
  </w:style>
  <w:style w:type="character" w:customStyle="1" w:styleId="bold">
    <w:name w:val="bold"/>
    <w:rsid w:val="0092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2019-04-23T07:55:00Z</dcterms:created>
  <dcterms:modified xsi:type="dcterms:W3CDTF">2023-10-03T07:52:00Z</dcterms:modified>
</cp:coreProperties>
</file>