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7EC5" w14:textId="77777777" w:rsidR="00E3584C" w:rsidRPr="00745764" w:rsidRDefault="00E3584C" w:rsidP="00E3584C">
      <w:pPr>
        <w:spacing w:after="0" w:line="240" w:lineRule="auto"/>
        <w:jc w:val="both"/>
        <w:textAlignment w:val="baseline"/>
        <w:rPr>
          <w:rFonts w:eastAsia="Times New Roman" w:cs="Times New Roman"/>
          <w:szCs w:val="24"/>
        </w:rPr>
      </w:pPr>
      <w:r w:rsidRPr="00745764">
        <w:rPr>
          <w:rFonts w:eastAsia="Times New Roman" w:cs="Times New Roman"/>
          <w:szCs w:val="24"/>
        </w:rPr>
        <w:t>EESTI ADVOKATUURI JUHATUS </w:t>
      </w:r>
    </w:p>
    <w:p w14:paraId="7AAF0868" w14:textId="77777777" w:rsidR="00E3584C" w:rsidRPr="00745764" w:rsidRDefault="00E3584C" w:rsidP="00E3584C">
      <w:pPr>
        <w:spacing w:after="0" w:line="240" w:lineRule="auto"/>
        <w:jc w:val="both"/>
        <w:textAlignment w:val="baseline"/>
        <w:rPr>
          <w:rFonts w:eastAsia="Times New Roman" w:cs="Times New Roman"/>
          <w:szCs w:val="24"/>
        </w:rPr>
      </w:pPr>
      <w:r w:rsidRPr="00745764">
        <w:rPr>
          <w:rFonts w:eastAsia="Times New Roman" w:cs="Times New Roman"/>
          <w:szCs w:val="24"/>
        </w:rPr>
        <w:t>ISTUNGI PROTOKOLL </w:t>
      </w:r>
    </w:p>
    <w:p w14:paraId="27E26A81" w14:textId="77777777" w:rsidR="00E3584C" w:rsidRPr="00745764" w:rsidRDefault="00E3584C" w:rsidP="00E3584C">
      <w:pPr>
        <w:spacing w:after="0" w:line="240" w:lineRule="auto"/>
        <w:jc w:val="both"/>
        <w:rPr>
          <w:rFonts w:eastAsia="Times New Roman" w:cs="Times New Roman"/>
          <w:szCs w:val="24"/>
        </w:rPr>
      </w:pPr>
    </w:p>
    <w:p w14:paraId="341C9FEB" w14:textId="77777777" w:rsidR="00E3584C" w:rsidRDefault="00E3584C" w:rsidP="00E3584C">
      <w:pPr>
        <w:spacing w:after="0" w:line="240" w:lineRule="auto"/>
        <w:jc w:val="both"/>
        <w:textAlignment w:val="baseline"/>
        <w:rPr>
          <w:rFonts w:eastAsia="Times New Roman" w:cs="Times New Roman"/>
          <w:szCs w:val="24"/>
        </w:rPr>
      </w:pPr>
      <w:r>
        <w:rPr>
          <w:rFonts w:eastAsia="Times New Roman" w:cs="Times New Roman"/>
          <w:szCs w:val="24"/>
        </w:rPr>
        <w:t>1</w:t>
      </w:r>
      <w:r w:rsidRPr="00745764">
        <w:rPr>
          <w:rFonts w:eastAsia="Times New Roman" w:cs="Times New Roman"/>
          <w:szCs w:val="24"/>
        </w:rPr>
        <w:t>.</w:t>
      </w:r>
      <w:r>
        <w:rPr>
          <w:rFonts w:eastAsia="Times New Roman" w:cs="Times New Roman"/>
          <w:szCs w:val="24"/>
        </w:rPr>
        <w:t xml:space="preserve"> august </w:t>
      </w:r>
      <w:r w:rsidRPr="00745764">
        <w:rPr>
          <w:rFonts w:eastAsia="Times New Roman" w:cs="Times New Roman"/>
          <w:szCs w:val="24"/>
        </w:rPr>
        <w:t>2023. a nr</w:t>
      </w:r>
      <w:r>
        <w:rPr>
          <w:rFonts w:eastAsia="Times New Roman" w:cs="Times New Roman"/>
          <w:szCs w:val="24"/>
        </w:rPr>
        <w:t xml:space="preserve"> 16</w:t>
      </w:r>
    </w:p>
    <w:p w14:paraId="492FD808" w14:textId="77777777" w:rsidR="00E3584C" w:rsidRDefault="00E3584C" w:rsidP="00E3584C">
      <w:pPr>
        <w:spacing w:after="0" w:line="240" w:lineRule="auto"/>
        <w:jc w:val="both"/>
        <w:textAlignment w:val="baseline"/>
        <w:rPr>
          <w:rFonts w:eastAsia="Times New Roman" w:cs="Times New Roman"/>
          <w:szCs w:val="24"/>
        </w:rPr>
      </w:pPr>
    </w:p>
    <w:p w14:paraId="4B7F86B1" w14:textId="77777777" w:rsidR="00E3584C" w:rsidRPr="00745764" w:rsidRDefault="00E3584C" w:rsidP="00E3584C">
      <w:pPr>
        <w:spacing w:after="0" w:line="240" w:lineRule="auto"/>
        <w:jc w:val="both"/>
        <w:textAlignment w:val="baseline"/>
        <w:rPr>
          <w:rFonts w:eastAsia="Times New Roman" w:cs="Times New Roman"/>
          <w:szCs w:val="24"/>
        </w:rPr>
      </w:pPr>
      <w:r w:rsidRPr="00745764">
        <w:rPr>
          <w:rFonts w:eastAsia="Times New Roman" w:cs="Times New Roman"/>
          <w:szCs w:val="24"/>
        </w:rPr>
        <w:t>Tallinn </w:t>
      </w:r>
    </w:p>
    <w:p w14:paraId="350F0B13" w14:textId="77777777" w:rsidR="00DF50AB" w:rsidRDefault="00DF50AB"/>
    <w:p w14:paraId="642BF5DC" w14:textId="77777777" w:rsidR="00E3584C" w:rsidRPr="003D7854" w:rsidRDefault="00E3584C" w:rsidP="00E3584C">
      <w:pPr>
        <w:pStyle w:val="Heading2"/>
        <w:spacing w:before="0" w:line="240" w:lineRule="auto"/>
      </w:pPr>
      <w:bookmarkStart w:id="0" w:name="_Toc142314152"/>
      <w:r>
        <w:t>5.2 Riigi õigusabi tasude suuruse kindlaksmääramise kohtupraktikast</w:t>
      </w:r>
      <w:bookmarkEnd w:id="0"/>
      <w:r>
        <w:t xml:space="preserve"> </w:t>
      </w:r>
    </w:p>
    <w:p w14:paraId="0583D8C2" w14:textId="77777777" w:rsidR="00E3584C" w:rsidRDefault="00E3584C" w:rsidP="00E3584C">
      <w:pPr>
        <w:spacing w:after="0" w:line="240" w:lineRule="auto"/>
        <w:contextualSpacing/>
        <w:jc w:val="both"/>
        <w:rPr>
          <w:rFonts w:eastAsia="Times New Roman" w:cs="Times New Roman"/>
          <w:i/>
          <w:iCs/>
          <w:color w:val="0070C0"/>
        </w:rPr>
      </w:pPr>
    </w:p>
    <w:p w14:paraId="2E1F4A2B" w14:textId="77777777" w:rsidR="00E3584C" w:rsidRDefault="00E3584C" w:rsidP="00E3584C">
      <w:pPr>
        <w:tabs>
          <w:tab w:val="left" w:pos="1560"/>
        </w:tabs>
        <w:spacing w:after="0" w:line="240" w:lineRule="auto"/>
        <w:jc w:val="both"/>
        <w:rPr>
          <w:rFonts w:eastAsia="Calibri" w:cs="Times New Roman"/>
          <w:kern w:val="2"/>
          <w14:ligatures w14:val="standardContextual"/>
        </w:rPr>
      </w:pPr>
      <w:r w:rsidRPr="47D21DB1">
        <w:rPr>
          <w:rFonts w:eastAsia="Calibri" w:cs="Times New Roman"/>
          <w:kern w:val="2"/>
          <w14:ligatures w14:val="standardContextual"/>
        </w:rPr>
        <w:t>Advokatuurile teadaole</w:t>
      </w:r>
      <w:r>
        <w:rPr>
          <w:rFonts w:eastAsia="Calibri" w:cs="Times New Roman"/>
          <w:kern w:val="2"/>
          <w14:ligatures w14:val="standardContextual"/>
        </w:rPr>
        <w:t xml:space="preserve">va </w:t>
      </w:r>
      <w:r w:rsidRPr="47D21DB1">
        <w:rPr>
          <w:rFonts w:eastAsia="Calibri" w:cs="Times New Roman"/>
          <w:kern w:val="2"/>
          <w14:ligatures w14:val="standardContextual"/>
        </w:rPr>
        <w:t>kohtupraktika kohaselt sisustavad kohtud</w:t>
      </w:r>
      <w:r>
        <w:rPr>
          <w:rFonts w:eastAsia="Calibri" w:cs="Times New Roman"/>
          <w:kern w:val="2"/>
          <w14:ligatures w14:val="standardContextual"/>
        </w:rPr>
        <w:t xml:space="preserve"> </w:t>
      </w:r>
      <w:r w:rsidRPr="47D21DB1">
        <w:rPr>
          <w:rFonts w:eastAsia="Calibri" w:cs="Times New Roman"/>
          <w:kern w:val="2"/>
          <w14:ligatures w14:val="standardContextual"/>
        </w:rPr>
        <w:t xml:space="preserve">erinevalt seda, millal lugeda </w:t>
      </w:r>
      <w:r>
        <w:rPr>
          <w:rFonts w:eastAsia="Calibri" w:cs="Times New Roman"/>
          <w:kern w:val="2"/>
          <w14:ligatures w14:val="standardContextual"/>
        </w:rPr>
        <w:t xml:space="preserve">riigi õigusabi </w:t>
      </w:r>
      <w:r w:rsidRPr="47D21DB1">
        <w:rPr>
          <w:rFonts w:eastAsia="Calibri" w:cs="Times New Roman"/>
          <w:kern w:val="2"/>
          <w14:ligatures w14:val="standardContextual"/>
        </w:rPr>
        <w:t>tasutaotlus õigeaegselt esitatuks.</w:t>
      </w:r>
      <w:r>
        <w:rPr>
          <w:rFonts w:eastAsia="Calibri" w:cs="Times New Roman"/>
          <w:kern w:val="2"/>
          <w14:ligatures w14:val="standardContextual"/>
        </w:rPr>
        <w:t xml:space="preserve"> Eelkõige esineb probleem selles, kuidas tõlgendada </w:t>
      </w:r>
      <w:r w:rsidRPr="00686C24">
        <w:t xml:space="preserve">RÕS § 22 </w:t>
      </w:r>
      <w:proofErr w:type="spellStart"/>
      <w:r w:rsidRPr="00686C24">
        <w:t>lg-t</w:t>
      </w:r>
      <w:proofErr w:type="spellEnd"/>
      <w:r w:rsidRPr="00686C24">
        <w:t xml:space="preserve"> 3 koosmõjus RÕS § 22 </w:t>
      </w:r>
      <w:proofErr w:type="spellStart"/>
      <w:r w:rsidRPr="00686C24">
        <w:t>lg-ga</w:t>
      </w:r>
      <w:proofErr w:type="spellEnd"/>
      <w:r w:rsidRPr="00686C24">
        <w:t xml:space="preserve"> 5</w:t>
      </w:r>
      <w:r>
        <w:t xml:space="preserve">, kui esindamine toimub </w:t>
      </w:r>
      <w:r>
        <w:rPr>
          <w:rFonts w:eastAsia="Calibri" w:cs="Times New Roman"/>
          <w:kern w:val="2"/>
          <w14:ligatures w14:val="standardContextual"/>
        </w:rPr>
        <w:t xml:space="preserve">kohtumenetlustes või kriminaal- ja väärteo asjade kohtueelses menetluses. </w:t>
      </w:r>
      <w:r>
        <w:t xml:space="preserve">Tõlgendamise erinevused </w:t>
      </w:r>
      <w:r w:rsidRPr="47D21DB1">
        <w:rPr>
          <w:rFonts w:eastAsia="Calibri" w:cs="Times New Roman"/>
          <w:kern w:val="2"/>
          <w14:ligatures w14:val="standardContextual"/>
        </w:rPr>
        <w:t>on toonud kaasa riigi õigusabi advokaatidele tõsise ja ulatusliku probleemi tehtud töö eest tasu kättesaamisel.</w:t>
      </w:r>
      <w:r>
        <w:rPr>
          <w:rFonts w:eastAsia="Calibri" w:cs="Times New Roman"/>
          <w:kern w:val="2"/>
          <w14:ligatures w14:val="standardContextual"/>
        </w:rPr>
        <w:t xml:space="preserve"> </w:t>
      </w:r>
    </w:p>
    <w:p w14:paraId="016D163D" w14:textId="77777777" w:rsidR="00E3584C" w:rsidRDefault="00E3584C" w:rsidP="00E3584C">
      <w:pPr>
        <w:tabs>
          <w:tab w:val="left" w:pos="1560"/>
        </w:tabs>
        <w:spacing w:after="0" w:line="240" w:lineRule="auto"/>
        <w:jc w:val="both"/>
        <w:rPr>
          <w:rFonts w:eastAsia="Calibri" w:cs="Times New Roman"/>
          <w:kern w:val="2"/>
          <w14:ligatures w14:val="standardContextual"/>
        </w:rPr>
      </w:pPr>
    </w:p>
    <w:p w14:paraId="50FAC1A1" w14:textId="77777777" w:rsidR="00E3584C" w:rsidRDefault="00E3584C" w:rsidP="00E3584C">
      <w:pPr>
        <w:tabs>
          <w:tab w:val="left" w:pos="1560"/>
        </w:tabs>
        <w:spacing w:after="0" w:line="240" w:lineRule="auto"/>
        <w:jc w:val="both"/>
        <w:rPr>
          <w:rFonts w:eastAsia="Calibri" w:cs="Times New Roman"/>
          <w:kern w:val="2"/>
          <w14:ligatures w14:val="standardContextual"/>
        </w:rPr>
      </w:pPr>
      <w:r>
        <w:rPr>
          <w:rFonts w:eastAsia="Calibri" w:cs="Times New Roman"/>
          <w:kern w:val="2"/>
          <w14:ligatures w14:val="standardContextual"/>
        </w:rPr>
        <w:t>RÕS § 22 lg 3 kohaselt esitab a</w:t>
      </w:r>
      <w:r w:rsidRPr="00481921">
        <w:rPr>
          <w:rFonts w:eastAsia="Calibri" w:cs="Times New Roman"/>
          <w:kern w:val="2"/>
          <w14:ligatures w14:val="standardContextual"/>
        </w:rPr>
        <w:t>dvokaat sama paragrahvi lõikes 1 sätestatud taotluse kohtumenetluses igas kohtuastmes ja kriminaalasja kohtueelses menetluses ning väärteoasja kohtuvälises menetluses kolme kuu jooksul pärast riigi õigusabi toimingu tegemist, kuid hiljemalt vastava menetluse lõpus. Muu riigi õigusabi osutamise korral esitatakse taotlus kolme kuu jooksul pärast õigusabi osutamise lõpetamist.</w:t>
      </w:r>
    </w:p>
    <w:p w14:paraId="3EE3226B" w14:textId="77777777" w:rsidR="00E3584C" w:rsidRDefault="00E3584C" w:rsidP="00E3584C">
      <w:pPr>
        <w:tabs>
          <w:tab w:val="left" w:pos="1560"/>
        </w:tabs>
        <w:spacing w:after="0" w:line="240" w:lineRule="auto"/>
        <w:jc w:val="both"/>
        <w:rPr>
          <w:rFonts w:eastAsia="Calibri" w:cs="Times New Roman"/>
          <w:kern w:val="2"/>
          <w14:ligatures w14:val="standardContextual"/>
        </w:rPr>
      </w:pPr>
    </w:p>
    <w:p w14:paraId="2AAC3B83" w14:textId="77777777" w:rsidR="00E3584C" w:rsidRDefault="00E3584C" w:rsidP="00E3584C">
      <w:pPr>
        <w:tabs>
          <w:tab w:val="left" w:pos="1560"/>
        </w:tabs>
        <w:spacing w:after="0" w:line="240" w:lineRule="auto"/>
        <w:jc w:val="both"/>
        <w:rPr>
          <w:rFonts w:eastAsia="Calibri" w:cs="Times New Roman"/>
          <w:kern w:val="2"/>
          <w:szCs w:val="24"/>
          <w14:ligatures w14:val="standardContextual"/>
        </w:rPr>
      </w:pPr>
      <w:r w:rsidRPr="005A744D">
        <w:rPr>
          <w:rFonts w:eastAsia="Calibri" w:cs="Times New Roman"/>
          <w:kern w:val="2"/>
          <w:szCs w:val="24"/>
          <w14:ligatures w14:val="standardContextual"/>
        </w:rPr>
        <w:t>RÕS § 22 lg 3 seletuskirja</w:t>
      </w:r>
      <w:r>
        <w:rPr>
          <w:rFonts w:eastAsia="Calibri" w:cs="Times New Roman"/>
          <w:kern w:val="2"/>
          <w:szCs w:val="24"/>
          <w14:ligatures w14:val="standardContextual"/>
        </w:rPr>
        <w:t xml:space="preserve">s on selgitatud, et </w:t>
      </w:r>
      <w:r w:rsidRPr="005A744D">
        <w:rPr>
          <w:rFonts w:eastAsia="Calibri" w:cs="Times New Roman"/>
          <w:kern w:val="2"/>
          <w:szCs w:val="24"/>
          <w14:ligatures w14:val="standardContextual"/>
        </w:rPr>
        <w:t xml:space="preserve">advokaadil </w:t>
      </w:r>
      <w:r>
        <w:rPr>
          <w:rFonts w:eastAsia="Calibri" w:cs="Times New Roman"/>
          <w:kern w:val="2"/>
          <w:szCs w:val="24"/>
          <w14:ligatures w14:val="standardContextual"/>
        </w:rPr>
        <w:t xml:space="preserve">tuleb </w:t>
      </w:r>
      <w:r w:rsidRPr="005A744D">
        <w:rPr>
          <w:rFonts w:eastAsia="Calibri" w:cs="Times New Roman"/>
          <w:kern w:val="2"/>
          <w:szCs w:val="24"/>
          <w14:ligatures w14:val="standardContextual"/>
        </w:rPr>
        <w:t>esitada tasutaotlus kõigis kohtumenetlustes ning kriminaal- ja väärteoasja kohtueelses menetluses kolme kuu jooksul pärast riigi õigusabi toimingu tegemist. Kui riigi õigusabi toimingust menetluse lõpuni on vähem kui kolm kuud, siis tuleb tasutaotlus esitada menetluse lõpus.</w:t>
      </w:r>
      <w:r>
        <w:rPr>
          <w:rFonts w:eastAsia="Calibri" w:cs="Times New Roman"/>
          <w:kern w:val="2"/>
          <w:szCs w:val="24"/>
          <w14:ligatures w14:val="standardContextual"/>
        </w:rPr>
        <w:t xml:space="preserve"> </w:t>
      </w:r>
      <w:r w:rsidRPr="000E7B2A">
        <w:rPr>
          <w:rFonts w:eastAsia="Calibri" w:cs="Times New Roman"/>
          <w:kern w:val="2"/>
          <w:szCs w:val="24"/>
          <w14:ligatures w14:val="standardContextual"/>
        </w:rPr>
        <w:t>Muu riigi õigusabi osutamise korral esitatakse taotlus kolme kuu jooksul pärast õigusabi osutamise lõpetamist.</w:t>
      </w:r>
    </w:p>
    <w:p w14:paraId="2C73E5DC" w14:textId="77777777" w:rsidR="00E3584C" w:rsidRDefault="00E3584C" w:rsidP="00E3584C">
      <w:pPr>
        <w:tabs>
          <w:tab w:val="left" w:pos="1560"/>
        </w:tabs>
        <w:spacing w:after="0" w:line="240" w:lineRule="auto"/>
        <w:jc w:val="both"/>
        <w:rPr>
          <w:rFonts w:eastAsia="Calibri" w:cs="Times New Roman"/>
          <w:kern w:val="2"/>
          <w:szCs w:val="24"/>
          <w14:ligatures w14:val="standardContextual"/>
        </w:rPr>
      </w:pPr>
    </w:p>
    <w:p w14:paraId="7545F785" w14:textId="77777777" w:rsidR="00E3584C" w:rsidRDefault="00E3584C" w:rsidP="00E3584C">
      <w:pPr>
        <w:tabs>
          <w:tab w:val="left" w:pos="1560"/>
        </w:tabs>
        <w:spacing w:after="0" w:line="240" w:lineRule="auto"/>
        <w:jc w:val="both"/>
        <w:rPr>
          <w:rFonts w:eastAsia="Calibri" w:cs="Times New Roman"/>
          <w:kern w:val="2"/>
          <w14:ligatures w14:val="standardContextual"/>
        </w:rPr>
      </w:pPr>
      <w:r>
        <w:rPr>
          <w:rFonts w:eastAsia="Calibri" w:cs="Times New Roman"/>
          <w:kern w:val="2"/>
          <w14:ligatures w14:val="standardContextual"/>
        </w:rPr>
        <w:t>RÕS § 22 lg 5 sätestab, et</w:t>
      </w:r>
      <w:r w:rsidRPr="0063198E">
        <w:t xml:space="preserve"> </w:t>
      </w:r>
      <w:r>
        <w:t>t</w:t>
      </w:r>
      <w:r w:rsidRPr="0063198E">
        <w:rPr>
          <w:rFonts w:eastAsia="Calibri" w:cs="Times New Roman"/>
          <w:kern w:val="2"/>
          <w14:ligatures w14:val="standardContextual"/>
        </w:rPr>
        <w:t>aotluse vormi kasutamine ja selle esitamise korra järgimine on advokaadile kohustuslik. Taotlus jäetakse läbi vaatamata, kui riigi õigusabi tasu suuruse ja kulude hüvitamise ulatuse kindlaksmääramiseks ei esitata vormikohast taotlust, taotluses ei ole märgitud kõiki sama paragrahvi lõike 1 kohaselt nõutud andmeid või kui taotlust ei esitata kehtestatud korras.</w:t>
      </w:r>
    </w:p>
    <w:p w14:paraId="183597EA" w14:textId="77777777" w:rsidR="00E3584C" w:rsidRDefault="00E3584C" w:rsidP="00E3584C">
      <w:pPr>
        <w:tabs>
          <w:tab w:val="left" w:pos="1560"/>
        </w:tabs>
        <w:spacing w:after="0" w:line="240" w:lineRule="auto"/>
        <w:jc w:val="both"/>
        <w:rPr>
          <w:rFonts w:eastAsia="Calibri" w:cs="Times New Roman"/>
          <w:kern w:val="2"/>
          <w14:ligatures w14:val="standardContextual"/>
        </w:rPr>
      </w:pPr>
    </w:p>
    <w:p w14:paraId="5B11A361" w14:textId="77777777" w:rsidR="00E3584C" w:rsidRDefault="00E3584C" w:rsidP="00E3584C">
      <w:pPr>
        <w:tabs>
          <w:tab w:val="left" w:pos="1560"/>
        </w:tabs>
        <w:spacing w:after="0" w:line="240"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Osa riigi õigusabi osutavaid advokaate (ja ka maakohtute kohtunikke) on </w:t>
      </w:r>
      <w:r w:rsidRPr="005A744D">
        <w:rPr>
          <w:rFonts w:eastAsia="Calibri" w:cs="Times New Roman"/>
          <w:kern w:val="2"/>
          <w:szCs w:val="24"/>
          <w14:ligatures w14:val="standardContextual"/>
        </w:rPr>
        <w:t>RÕS § 22 lg 3 tõlgendamisel</w:t>
      </w:r>
      <w:r>
        <w:rPr>
          <w:rFonts w:eastAsia="Calibri" w:cs="Times New Roman"/>
          <w:kern w:val="2"/>
          <w:szCs w:val="24"/>
          <w14:ligatures w14:val="standardContextual"/>
        </w:rPr>
        <w:t xml:space="preserve"> lähtunud sellest, et kohtumenetlustes esindamisega seotud tasude kohta on </w:t>
      </w:r>
      <w:r w:rsidRPr="005A744D">
        <w:rPr>
          <w:rFonts w:eastAsia="Calibri" w:cs="Times New Roman"/>
          <w:kern w:val="2"/>
          <w:szCs w:val="24"/>
          <w14:ligatures w14:val="standardContextual"/>
        </w:rPr>
        <w:t>sättes toodud taotluse esitamiseks kaks tähtaega ja esmajoones tuleks lähtuda konkreetse kohtumenetluse lõpust</w:t>
      </w:r>
      <w:r>
        <w:rPr>
          <w:rFonts w:eastAsia="Calibri" w:cs="Times New Roman"/>
          <w:kern w:val="2"/>
          <w:szCs w:val="24"/>
          <w14:ligatures w14:val="standardContextual"/>
        </w:rPr>
        <w:t>, kuna t</w:t>
      </w:r>
      <w:r w:rsidRPr="005A744D">
        <w:rPr>
          <w:rFonts w:eastAsia="Calibri" w:cs="Times New Roman"/>
          <w:kern w:val="2"/>
          <w:szCs w:val="24"/>
          <w14:ligatures w14:val="standardContextual"/>
        </w:rPr>
        <w:t>asu taotlemine kolme kuu kaupa on</w:t>
      </w:r>
      <w:r>
        <w:rPr>
          <w:rFonts w:eastAsia="Calibri" w:cs="Times New Roman"/>
          <w:kern w:val="2"/>
          <w:szCs w:val="24"/>
          <w14:ligatures w14:val="standardContextual"/>
        </w:rPr>
        <w:t xml:space="preserve"> </w:t>
      </w:r>
      <w:r w:rsidRPr="005A744D">
        <w:rPr>
          <w:rFonts w:eastAsia="Calibri" w:cs="Times New Roman"/>
          <w:kern w:val="2"/>
          <w:szCs w:val="24"/>
          <w14:ligatures w14:val="standardContextual"/>
        </w:rPr>
        <w:t>advokaatidele ja kohtutele liiga koormav</w:t>
      </w:r>
      <w:r>
        <w:rPr>
          <w:rFonts w:eastAsia="Calibri" w:cs="Times New Roman"/>
          <w:kern w:val="2"/>
          <w:szCs w:val="24"/>
          <w14:ligatures w14:val="standardContextual"/>
        </w:rPr>
        <w:t>.</w:t>
      </w:r>
      <w:r w:rsidRPr="00802655">
        <w:rPr>
          <w:rFonts w:eastAsia="Calibri" w:cs="Times New Roman"/>
          <w:kern w:val="2"/>
          <w:szCs w:val="24"/>
          <w14:ligatures w14:val="standardContextual"/>
        </w:rPr>
        <w:t xml:space="preserve"> </w:t>
      </w:r>
    </w:p>
    <w:p w14:paraId="4EB5A2FE" w14:textId="77777777" w:rsidR="00E3584C" w:rsidRDefault="00E3584C" w:rsidP="00E3584C">
      <w:pPr>
        <w:tabs>
          <w:tab w:val="left" w:pos="1560"/>
        </w:tabs>
        <w:spacing w:after="0" w:line="240" w:lineRule="auto"/>
        <w:jc w:val="both"/>
        <w:rPr>
          <w:rFonts w:eastAsia="Calibri" w:cs="Times New Roman"/>
          <w:kern w:val="2"/>
          <w:szCs w:val="24"/>
          <w14:ligatures w14:val="standardContextual"/>
        </w:rPr>
      </w:pPr>
    </w:p>
    <w:p w14:paraId="293AD38D" w14:textId="77777777" w:rsidR="00E3584C" w:rsidRPr="005A744D" w:rsidRDefault="00E3584C" w:rsidP="00E3584C">
      <w:pPr>
        <w:tabs>
          <w:tab w:val="left" w:pos="1560"/>
        </w:tabs>
        <w:spacing w:after="0" w:line="240" w:lineRule="auto"/>
        <w:jc w:val="both"/>
        <w:rPr>
          <w:rFonts w:eastAsia="Calibri" w:cs="Times New Roman"/>
          <w:kern w:val="2"/>
          <w14:ligatures w14:val="standardContextual"/>
        </w:rPr>
      </w:pPr>
      <w:r w:rsidRPr="794451F2">
        <w:rPr>
          <w:rFonts w:eastAsia="Calibri" w:cs="Times New Roman"/>
          <w:kern w:val="2"/>
          <w14:ligatures w14:val="standardContextual"/>
        </w:rPr>
        <w:t xml:space="preserve">Ka advokatuuri </w:t>
      </w:r>
      <w:r>
        <w:rPr>
          <w:rFonts w:eastAsia="Calibri" w:cs="Times New Roman"/>
          <w:kern w:val="2"/>
          <w14:ligatures w14:val="standardContextual"/>
        </w:rPr>
        <w:t>r</w:t>
      </w:r>
      <w:r w:rsidRPr="12A0E32C">
        <w:rPr>
          <w:rFonts w:eastAsia="Calibri" w:cs="Times New Roman"/>
          <w:kern w:val="2"/>
          <w14:ligatures w14:val="standardContextual"/>
        </w:rPr>
        <w:t>iigi õigusabi komisjon jagab</w:t>
      </w:r>
      <w:r>
        <w:rPr>
          <w:rFonts w:eastAsia="Calibri" w:cs="Times New Roman"/>
          <w:kern w:val="2"/>
          <w14:ligatures w14:val="standardContextual"/>
        </w:rPr>
        <w:t xml:space="preserve"> advokaatide</w:t>
      </w:r>
      <w:r w:rsidRPr="12A0E32C">
        <w:rPr>
          <w:rFonts w:eastAsia="Calibri" w:cs="Times New Roman"/>
          <w:kern w:val="2"/>
          <w14:ligatures w14:val="standardContextual"/>
        </w:rPr>
        <w:t xml:space="preserve"> seisukohta, et riigi õigusabi tasu taotlemine kolme kuu kaupa on äärmiselt ebaratsionaalne ja toob kaasa lisatööd nii kohtule kui ka advokaatidele. Advokaatidel peaks olema võimalik saada tasu ka siis, kui taotlus on esitatud vastava menetluse lõpus (esimestest toimingutest võib siis olla möödunud rohkem kui 3 kuud).</w:t>
      </w:r>
      <w:r>
        <w:rPr>
          <w:rFonts w:eastAsia="Calibri" w:cs="Times New Roman"/>
          <w:kern w:val="2"/>
          <w14:ligatures w14:val="standardContextual"/>
        </w:rPr>
        <w:t xml:space="preserve"> Seejuures tuleneb </w:t>
      </w:r>
      <w:r w:rsidRPr="378E321C">
        <w:rPr>
          <w:rFonts w:eastAsia="Calibri" w:cs="Times New Roman"/>
          <w:kern w:val="2"/>
          <w14:ligatures w14:val="standardContextual"/>
        </w:rPr>
        <w:t>advokaadile riigi õigusabi tasu maksmise ja kulude hüvitamise korra (määrus) § 1 lg 1 kolmanda</w:t>
      </w:r>
      <w:r>
        <w:rPr>
          <w:rFonts w:eastAsia="Calibri" w:cs="Times New Roman"/>
          <w:kern w:val="2"/>
          <w14:ligatures w14:val="standardContextual"/>
        </w:rPr>
        <w:t>st</w:t>
      </w:r>
      <w:r w:rsidRPr="378E321C">
        <w:rPr>
          <w:rFonts w:eastAsia="Calibri" w:cs="Times New Roman"/>
          <w:kern w:val="2"/>
          <w14:ligatures w14:val="standardContextual"/>
        </w:rPr>
        <w:t xml:space="preserve"> lause</w:t>
      </w:r>
      <w:r>
        <w:rPr>
          <w:rFonts w:eastAsia="Calibri" w:cs="Times New Roman"/>
          <w:kern w:val="2"/>
          <w14:ligatures w14:val="standardContextual"/>
        </w:rPr>
        <w:t xml:space="preserve">st, et riigi õigusabi osutamise eest makstavat tasu </w:t>
      </w:r>
      <w:r w:rsidRPr="378E321C">
        <w:rPr>
          <w:rFonts w:eastAsia="Calibri" w:cs="Times New Roman"/>
          <w:kern w:val="2"/>
          <w14:ligatures w14:val="standardContextual"/>
        </w:rPr>
        <w:t>suurendatakse,</w:t>
      </w:r>
      <w:r>
        <w:rPr>
          <w:rFonts w:eastAsia="Calibri" w:cs="Times New Roman"/>
          <w:kern w:val="2"/>
          <w14:ligatures w14:val="standardContextual"/>
        </w:rPr>
        <w:t xml:space="preserve"> </w:t>
      </w:r>
      <w:r w:rsidRPr="378E321C">
        <w:rPr>
          <w:rFonts w:eastAsia="Calibri" w:cs="Times New Roman"/>
          <w:kern w:val="2"/>
          <w14:ligatures w14:val="standardContextual"/>
        </w:rPr>
        <w:t xml:space="preserve">vähendatakse või jäetakse määramata üksnes </w:t>
      </w:r>
      <w:r>
        <w:rPr>
          <w:rFonts w:eastAsia="Calibri" w:cs="Times New Roman"/>
          <w:kern w:val="2"/>
          <w14:ligatures w14:val="standardContextual"/>
        </w:rPr>
        <w:t xml:space="preserve">nimetatud </w:t>
      </w:r>
      <w:r w:rsidRPr="378E321C">
        <w:rPr>
          <w:rFonts w:eastAsia="Calibri" w:cs="Times New Roman"/>
          <w:kern w:val="2"/>
          <w14:ligatures w14:val="standardContextual"/>
        </w:rPr>
        <w:t>määruses sätestatud juhtudel. Määruse § 3 kohaselt võib kohus tasu vähendada või jätta tasu määramata, kui advokaat ei ole oma kohustusi õigusabi osutamisel täitnud nõuetekohase hoolsusega.</w:t>
      </w:r>
    </w:p>
    <w:p w14:paraId="50D28391" w14:textId="77777777" w:rsidR="00E3584C" w:rsidRPr="005A744D" w:rsidRDefault="00E3584C" w:rsidP="00E3584C">
      <w:pPr>
        <w:tabs>
          <w:tab w:val="left" w:pos="1560"/>
        </w:tabs>
        <w:spacing w:after="0" w:line="240" w:lineRule="auto"/>
        <w:jc w:val="both"/>
        <w:rPr>
          <w:rFonts w:eastAsia="Calibri" w:cs="Times New Roman"/>
          <w:kern w:val="2"/>
          <w14:ligatures w14:val="standardContextual"/>
        </w:rPr>
      </w:pPr>
    </w:p>
    <w:p w14:paraId="370E261F" w14:textId="77777777" w:rsidR="00E3584C" w:rsidRDefault="00E3584C" w:rsidP="00E3584C">
      <w:pPr>
        <w:tabs>
          <w:tab w:val="left" w:pos="1560"/>
        </w:tabs>
        <w:spacing w:after="0" w:line="240" w:lineRule="auto"/>
        <w:jc w:val="both"/>
        <w:rPr>
          <w:rFonts w:eastAsia="Calibri" w:cs="Times New Roman"/>
          <w:kern w:val="2"/>
          <w:szCs w:val="24"/>
          <w14:ligatures w14:val="standardContextual"/>
        </w:rPr>
      </w:pPr>
      <w:r w:rsidRPr="00802655">
        <w:rPr>
          <w:rFonts w:eastAsia="Calibri" w:cs="Times New Roman"/>
          <w:kern w:val="2"/>
          <w:szCs w:val="24"/>
          <w14:ligatures w14:val="standardContextual"/>
        </w:rPr>
        <w:lastRenderedPageBreak/>
        <w:t>Riigikoh</w:t>
      </w:r>
      <w:r>
        <w:rPr>
          <w:rFonts w:eastAsia="Calibri" w:cs="Times New Roman"/>
          <w:kern w:val="2"/>
          <w:szCs w:val="24"/>
          <w14:ligatures w14:val="standardContextual"/>
        </w:rPr>
        <w:t xml:space="preserve">us ei ole eelkirjeldatud tõlgendusega nõustunud ning on korduvalt selgitanud, et RÕS § 22 lg 3 alusel tuleb kohtumenetlustes üldjuhul riigi õigusabi tasu taotlus esitada </w:t>
      </w:r>
      <w:r w:rsidRPr="00481921">
        <w:rPr>
          <w:rFonts w:eastAsia="Calibri" w:cs="Times New Roman"/>
          <w:kern w:val="2"/>
          <w14:ligatures w14:val="standardContextual"/>
        </w:rPr>
        <w:t>kolme kuu jooksul pärast riigi õigusabi toimingu tegemist</w:t>
      </w:r>
      <w:r>
        <w:rPr>
          <w:rFonts w:eastAsia="Calibri" w:cs="Times New Roman"/>
          <w:kern w:val="2"/>
          <w14:ligatures w14:val="standardContextual"/>
        </w:rPr>
        <w:t xml:space="preserve">. Tasutaotlus tuleb jätta RÕS § 22 lg 5 alusel läbi vaatamata ulatuses, milles see sisaldab tasutaotlust toimingute eest, mille sooritamisest on möödas rohkem kui kolm kuud. </w:t>
      </w:r>
      <w:r>
        <w:rPr>
          <w:rFonts w:eastAsia="Calibri" w:cs="Times New Roman"/>
          <w:kern w:val="2"/>
          <w:szCs w:val="24"/>
          <w14:ligatures w14:val="standardContextual"/>
        </w:rPr>
        <w:t>(Vt Riigikohtu</w:t>
      </w:r>
      <w:r w:rsidRPr="00802655">
        <w:rPr>
          <w:rFonts w:eastAsia="Calibri" w:cs="Times New Roman"/>
          <w:kern w:val="2"/>
          <w:szCs w:val="24"/>
          <w14:ligatures w14:val="standardContextual"/>
        </w:rPr>
        <w:t xml:space="preserve"> 26.01.2022 otsuses asjas nr 3-20-915 p 32</w:t>
      </w:r>
      <w:r>
        <w:rPr>
          <w:rFonts w:eastAsia="Calibri" w:cs="Times New Roman"/>
          <w:kern w:val="2"/>
          <w:szCs w:val="24"/>
          <w14:ligatures w14:val="standardContextual"/>
        </w:rPr>
        <w:t xml:space="preserve">, Riigikohtu </w:t>
      </w:r>
      <w:r w:rsidRPr="002B76EB">
        <w:rPr>
          <w:rFonts w:eastAsia="Calibri" w:cs="Times New Roman"/>
          <w:kern w:val="2"/>
          <w:szCs w:val="24"/>
          <w14:ligatures w14:val="standardContextual"/>
        </w:rPr>
        <w:t>15.02.2023 otsuses asjas nr 3-20-1115 p 40</w:t>
      </w:r>
      <w:r>
        <w:rPr>
          <w:rFonts w:eastAsia="Calibri" w:cs="Times New Roman"/>
          <w:kern w:val="2"/>
          <w:szCs w:val="24"/>
          <w14:ligatures w14:val="standardContextual"/>
        </w:rPr>
        <w:t xml:space="preserve"> ning Riigikohtu </w:t>
      </w:r>
      <w:r w:rsidRPr="00672BCA">
        <w:rPr>
          <w:rFonts w:eastAsia="Calibri" w:cs="Times New Roman"/>
          <w:kern w:val="2"/>
          <w:szCs w:val="24"/>
          <w14:ligatures w14:val="standardContextual"/>
        </w:rPr>
        <w:t xml:space="preserve">22.06.2023 </w:t>
      </w:r>
      <w:r>
        <w:rPr>
          <w:rFonts w:eastAsia="Calibri" w:cs="Times New Roman"/>
          <w:kern w:val="2"/>
          <w:szCs w:val="24"/>
          <w14:ligatures w14:val="standardContextual"/>
        </w:rPr>
        <w:t xml:space="preserve">määrus </w:t>
      </w:r>
      <w:r w:rsidRPr="00672BCA">
        <w:rPr>
          <w:rFonts w:eastAsia="Calibri" w:cs="Times New Roman"/>
          <w:kern w:val="2"/>
          <w:szCs w:val="24"/>
          <w14:ligatures w14:val="standardContextual"/>
        </w:rPr>
        <w:t>asjas nr 3-22-937</w:t>
      </w:r>
      <w:r>
        <w:rPr>
          <w:rFonts w:eastAsia="Calibri" w:cs="Times New Roman"/>
          <w:kern w:val="2"/>
          <w:szCs w:val="24"/>
          <w14:ligatures w14:val="standardContextual"/>
        </w:rPr>
        <w:t>).</w:t>
      </w:r>
    </w:p>
    <w:p w14:paraId="34D941F0" w14:textId="77777777" w:rsidR="00E3584C" w:rsidRDefault="00E3584C" w:rsidP="00E3584C">
      <w:pPr>
        <w:tabs>
          <w:tab w:val="left" w:pos="1560"/>
        </w:tabs>
        <w:spacing w:after="0" w:line="240" w:lineRule="auto"/>
        <w:jc w:val="both"/>
        <w:rPr>
          <w:rFonts w:eastAsia="Calibri" w:cs="Times New Roman"/>
        </w:rPr>
      </w:pPr>
    </w:p>
    <w:p w14:paraId="0DC36364" w14:textId="77777777" w:rsidR="00E3584C" w:rsidRDefault="00E3584C" w:rsidP="00E3584C">
      <w:pPr>
        <w:tabs>
          <w:tab w:val="left" w:pos="1560"/>
        </w:tabs>
        <w:spacing w:after="0" w:line="240" w:lineRule="auto"/>
        <w:jc w:val="both"/>
        <w:rPr>
          <w:rFonts w:eastAsia="Calibri" w:cs="Times New Roman"/>
          <w:kern w:val="2"/>
          <w14:ligatures w14:val="standardContextual"/>
        </w:rPr>
      </w:pPr>
      <w:r>
        <w:rPr>
          <w:rFonts w:eastAsia="Calibri" w:cs="Times New Roman"/>
          <w:kern w:val="2"/>
          <w14:ligatures w14:val="standardContextual"/>
        </w:rPr>
        <w:t xml:space="preserve">Juhatus peab eelkirjeldatu alusel vajalikuks teha ettepanek riigi õigusabi tasude taotluse esitamisega seotud regulatsiooni muutmiseks, et tagada eesmärgipäraselt advokaatide õigus saada osutatud riigi õigusabi toimingute eest ettenähtud tasu. Seni tuleb advokaatidel aga olla tähelepanelik riigi õigusabi tasude taotluste esitamisel ning arvestada Riigikohtu seisukohtadega RÕS § 22 lg 3 tõlgendamisel. </w:t>
      </w:r>
    </w:p>
    <w:p w14:paraId="1BC8A695" w14:textId="77777777" w:rsidR="00E3584C" w:rsidRDefault="00E3584C" w:rsidP="00E3584C">
      <w:pPr>
        <w:tabs>
          <w:tab w:val="left" w:pos="1560"/>
        </w:tabs>
        <w:spacing w:after="0" w:line="240" w:lineRule="auto"/>
        <w:jc w:val="both"/>
        <w:rPr>
          <w:rFonts w:eastAsia="Calibri" w:cs="Times New Roman"/>
        </w:rPr>
      </w:pPr>
    </w:p>
    <w:p w14:paraId="7BAB5EE4" w14:textId="77777777" w:rsidR="00E3584C" w:rsidRPr="005A744D" w:rsidRDefault="00E3584C" w:rsidP="00E3584C">
      <w:pPr>
        <w:tabs>
          <w:tab w:val="left" w:pos="1560"/>
        </w:tabs>
        <w:spacing w:after="0" w:line="240" w:lineRule="auto"/>
        <w:jc w:val="both"/>
        <w:rPr>
          <w:rFonts w:eastAsia="Calibri" w:cs="Times New Roman"/>
          <w:b/>
          <w:bCs/>
          <w:kern w:val="2"/>
          <w:szCs w:val="24"/>
          <w14:ligatures w14:val="standardContextual"/>
        </w:rPr>
      </w:pPr>
      <w:r w:rsidRPr="005A744D">
        <w:rPr>
          <w:rFonts w:eastAsia="Calibri" w:cs="Times New Roman"/>
          <w:b/>
          <w:bCs/>
          <w:kern w:val="2"/>
          <w:szCs w:val="24"/>
          <w14:ligatures w14:val="standardContextual"/>
        </w:rPr>
        <w:t>Juhatus</w:t>
      </w:r>
    </w:p>
    <w:p w14:paraId="78645CF1" w14:textId="77777777" w:rsidR="00E3584C" w:rsidRPr="005A744D" w:rsidRDefault="00E3584C" w:rsidP="00E3584C">
      <w:pPr>
        <w:tabs>
          <w:tab w:val="left" w:pos="1560"/>
        </w:tabs>
        <w:spacing w:after="0" w:line="240" w:lineRule="auto"/>
        <w:jc w:val="both"/>
        <w:rPr>
          <w:rFonts w:eastAsia="Calibri" w:cs="Times New Roman"/>
          <w:b/>
          <w:bCs/>
          <w:kern w:val="2"/>
          <w:szCs w:val="24"/>
          <w14:ligatures w14:val="standardContextual"/>
        </w:rPr>
      </w:pPr>
    </w:p>
    <w:p w14:paraId="3D4E7D2A" w14:textId="77777777" w:rsidR="00E3584C" w:rsidRPr="005A744D" w:rsidRDefault="00E3584C" w:rsidP="00E3584C">
      <w:pPr>
        <w:tabs>
          <w:tab w:val="left" w:pos="1560"/>
        </w:tabs>
        <w:spacing w:after="0" w:line="240" w:lineRule="auto"/>
        <w:jc w:val="both"/>
        <w:rPr>
          <w:rFonts w:eastAsia="Calibri" w:cs="Times New Roman"/>
          <w:b/>
          <w:bCs/>
          <w:kern w:val="2"/>
          <w:szCs w:val="24"/>
          <w14:ligatures w14:val="standardContextual"/>
        </w:rPr>
      </w:pPr>
      <w:r w:rsidRPr="005A744D">
        <w:rPr>
          <w:rFonts w:eastAsia="Calibri" w:cs="Times New Roman"/>
          <w:b/>
          <w:bCs/>
          <w:kern w:val="2"/>
          <w:szCs w:val="24"/>
          <w14:ligatures w14:val="standardContextual"/>
        </w:rPr>
        <w:t>O T S U S T A S:</w:t>
      </w:r>
    </w:p>
    <w:p w14:paraId="07249897" w14:textId="77777777" w:rsidR="00E3584C" w:rsidRPr="005A744D" w:rsidRDefault="00E3584C" w:rsidP="00E3584C">
      <w:pPr>
        <w:tabs>
          <w:tab w:val="left" w:pos="1560"/>
        </w:tabs>
        <w:spacing w:after="0" w:line="240" w:lineRule="auto"/>
        <w:jc w:val="both"/>
        <w:rPr>
          <w:rFonts w:eastAsia="Calibri" w:cs="Times New Roman"/>
          <w:b/>
          <w:bCs/>
          <w:kern w:val="2"/>
          <w:szCs w:val="24"/>
          <w14:ligatures w14:val="standardContextual"/>
        </w:rPr>
      </w:pPr>
    </w:p>
    <w:p w14:paraId="21FE94A7" w14:textId="77777777" w:rsidR="00E3584C" w:rsidRPr="005A744D" w:rsidRDefault="00E3584C" w:rsidP="00E3584C">
      <w:pPr>
        <w:tabs>
          <w:tab w:val="left" w:pos="1560"/>
        </w:tabs>
        <w:spacing w:after="0" w:line="240" w:lineRule="auto"/>
        <w:jc w:val="both"/>
        <w:rPr>
          <w:rFonts w:eastAsia="Calibri" w:cs="Times New Roman"/>
          <w:b/>
          <w:bCs/>
          <w:kern w:val="2"/>
          <w:szCs w:val="24"/>
          <w14:ligatures w14:val="standardContextual"/>
        </w:rPr>
      </w:pPr>
      <w:r w:rsidRPr="005A744D">
        <w:rPr>
          <w:rFonts w:eastAsia="Calibri" w:cs="Times New Roman"/>
          <w:b/>
          <w:bCs/>
          <w:kern w:val="2"/>
          <w:szCs w:val="24"/>
          <w14:ligatures w14:val="standardContextual"/>
        </w:rPr>
        <w:t xml:space="preserve">Riigi õigusabi komisjonil ette valmistada riigi õigusabi seaduse muudatusettepanekud koos seletuskirjaga. </w:t>
      </w:r>
    </w:p>
    <w:p w14:paraId="3E997C32" w14:textId="77777777" w:rsidR="00E3584C" w:rsidRPr="005A744D" w:rsidRDefault="00E3584C" w:rsidP="00E3584C">
      <w:pPr>
        <w:tabs>
          <w:tab w:val="left" w:pos="1560"/>
        </w:tabs>
        <w:spacing w:after="0" w:line="240" w:lineRule="auto"/>
        <w:jc w:val="both"/>
        <w:rPr>
          <w:rFonts w:eastAsia="Calibri" w:cs="Times New Roman"/>
          <w:b/>
          <w:bCs/>
          <w:kern w:val="2"/>
          <w:szCs w:val="24"/>
          <w14:ligatures w14:val="standardContextual"/>
        </w:rPr>
      </w:pPr>
    </w:p>
    <w:p w14:paraId="213E667A" w14:textId="77777777" w:rsidR="00E3584C" w:rsidRDefault="00E3584C" w:rsidP="00E3584C">
      <w:pPr>
        <w:tabs>
          <w:tab w:val="left" w:pos="1560"/>
        </w:tabs>
        <w:spacing w:after="0" w:line="240" w:lineRule="auto"/>
        <w:jc w:val="both"/>
        <w:rPr>
          <w:rFonts w:eastAsia="Calibri" w:cs="Times New Roman"/>
          <w:b/>
          <w:bCs/>
          <w:kern w:val="2"/>
          <w14:ligatures w14:val="standardContextual"/>
        </w:rPr>
      </w:pPr>
      <w:r w:rsidRPr="794451F2">
        <w:rPr>
          <w:rFonts w:eastAsia="Calibri" w:cs="Times New Roman"/>
          <w:b/>
          <w:bCs/>
          <w:kern w:val="2"/>
          <w14:ligatures w14:val="standardContextual"/>
        </w:rPr>
        <w:t xml:space="preserve">Riigi õigusabi osutavatel advokaatidel on soovituslik esitada tasutaotlusi järgides Riigikohtu tõlgendust, mille kohaselt tuleb RÕS § 22 </w:t>
      </w:r>
      <w:proofErr w:type="spellStart"/>
      <w:r w:rsidRPr="794451F2">
        <w:rPr>
          <w:rFonts w:eastAsia="Calibri" w:cs="Times New Roman"/>
          <w:b/>
          <w:bCs/>
          <w:kern w:val="2"/>
          <w14:ligatures w14:val="standardContextual"/>
        </w:rPr>
        <w:t>lg-s</w:t>
      </w:r>
      <w:proofErr w:type="spellEnd"/>
      <w:r w:rsidRPr="794451F2">
        <w:rPr>
          <w:rFonts w:eastAsia="Calibri" w:cs="Times New Roman"/>
          <w:b/>
          <w:bCs/>
          <w:kern w:val="2"/>
          <w14:ligatures w14:val="standardContextual"/>
        </w:rPr>
        <w:t xml:space="preserve"> 3 sätestatud tasu taotluse esitamiseks ette nähtud kolme kuu pikkust tähtaega arvestada iga riigi õigusabi toimingu tegemisest. </w:t>
      </w:r>
    </w:p>
    <w:p w14:paraId="1D914719" w14:textId="77777777" w:rsidR="00E3584C" w:rsidRDefault="00E3584C"/>
    <w:sectPr w:rsidR="00E35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4C"/>
    <w:rsid w:val="003D41EB"/>
    <w:rsid w:val="00B63717"/>
    <w:rsid w:val="00DF50AB"/>
    <w:rsid w:val="00E3584C"/>
    <w:rsid w:val="00EC4D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0B04"/>
  <w15:chartTrackingRefBased/>
  <w15:docId w15:val="{3B58AC8B-F107-44A9-A4C2-AF190B5E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4C"/>
    <w:rPr>
      <w:rFonts w:ascii="Times New Roman" w:hAnsi="Times New Roman"/>
      <w:kern w:val="0"/>
      <w:sz w:val="24"/>
      <w14:ligatures w14:val="none"/>
    </w:rPr>
  </w:style>
  <w:style w:type="paragraph" w:styleId="Heading2">
    <w:name w:val="heading 2"/>
    <w:basedOn w:val="Normal"/>
    <w:next w:val="Normal"/>
    <w:link w:val="Heading2Char"/>
    <w:uiPriority w:val="9"/>
    <w:unhideWhenUsed/>
    <w:qFormat/>
    <w:rsid w:val="00E3584C"/>
    <w:pPr>
      <w:keepNext/>
      <w:keepLines/>
      <w:spacing w:before="40" w:after="0"/>
      <w:jc w:val="both"/>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84C"/>
    <w:rPr>
      <w:rFonts w:ascii="Times New Roman" w:eastAsiaTheme="majorEastAsia" w:hAnsi="Times New Roman" w:cstheme="majorBidi"/>
      <w:b/>
      <w:kern w:val="0"/>
      <w:sz w:val="24"/>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3792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2023-12-15T14:07:00Z</dcterms:created>
  <dcterms:modified xsi:type="dcterms:W3CDTF">2023-12-15T14:09:00Z</dcterms:modified>
</cp:coreProperties>
</file>