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31C" w:rsidRPr="00A45E8B" w:rsidRDefault="0025331C" w:rsidP="0025331C">
      <w:pPr>
        <w:rPr>
          <w:b w:val="0"/>
          <w:bCs/>
          <w:color w:val="FF0000"/>
        </w:rPr>
      </w:pPr>
    </w:p>
    <w:p w:rsidR="0025331C" w:rsidRPr="00002A0B" w:rsidRDefault="0025331C" w:rsidP="0025331C">
      <w:pPr>
        <w:rPr>
          <w:color w:val="000000" w:themeColor="text1"/>
        </w:rPr>
      </w:pPr>
      <w:r w:rsidRPr="00002A0B">
        <w:rPr>
          <w:b w:val="0"/>
          <w:bCs/>
          <w:color w:val="000000" w:themeColor="text1"/>
        </w:rPr>
        <w:t>EESTI ADVOKATUURI JUHATUS</w:t>
      </w:r>
    </w:p>
    <w:p w:rsidR="0025331C" w:rsidRPr="00002A0B" w:rsidRDefault="0025331C" w:rsidP="0025331C">
      <w:pPr>
        <w:jc w:val="both"/>
        <w:rPr>
          <w:b w:val="0"/>
          <w:bCs/>
          <w:color w:val="000000" w:themeColor="text1"/>
        </w:rPr>
      </w:pPr>
      <w:r w:rsidRPr="00002A0B">
        <w:rPr>
          <w:b w:val="0"/>
          <w:bCs/>
          <w:color w:val="000000" w:themeColor="text1"/>
        </w:rPr>
        <w:t>ISTUNGI PROTOKOLL</w:t>
      </w:r>
    </w:p>
    <w:p w:rsidR="0025331C" w:rsidRPr="00002A0B" w:rsidRDefault="0025331C" w:rsidP="0025331C">
      <w:pPr>
        <w:jc w:val="both"/>
        <w:rPr>
          <w:b w:val="0"/>
          <w:bCs/>
          <w:color w:val="000000" w:themeColor="text1"/>
        </w:rPr>
      </w:pPr>
      <w:r w:rsidRPr="00002A0B">
        <w:rPr>
          <w:b w:val="0"/>
          <w:bCs/>
          <w:color w:val="000000" w:themeColor="text1"/>
        </w:rPr>
        <w:t>9. jaanuar 2018. a nr 1</w:t>
      </w:r>
    </w:p>
    <w:p w:rsidR="0025331C" w:rsidRPr="00002A0B" w:rsidRDefault="0025331C" w:rsidP="0025331C">
      <w:pPr>
        <w:jc w:val="both"/>
        <w:rPr>
          <w:b w:val="0"/>
          <w:bCs/>
          <w:color w:val="000000" w:themeColor="text1"/>
        </w:rPr>
      </w:pPr>
      <w:r w:rsidRPr="00002A0B">
        <w:rPr>
          <w:b w:val="0"/>
          <w:bCs/>
          <w:color w:val="000000" w:themeColor="text1"/>
        </w:rPr>
        <w:t>Tallinn</w:t>
      </w:r>
    </w:p>
    <w:p w:rsidR="00F7160E" w:rsidRDefault="00F7160E"/>
    <w:p w:rsidR="00CB2CDD" w:rsidRDefault="00CB2CDD" w:rsidP="009300D6">
      <w:pPr>
        <w:jc w:val="both"/>
        <w:rPr>
          <w:bCs/>
          <w:color w:val="000000"/>
        </w:rPr>
      </w:pPr>
    </w:p>
    <w:p w:rsidR="00CB2CDD" w:rsidRDefault="00CB2CDD" w:rsidP="009300D6">
      <w:pPr>
        <w:jc w:val="both"/>
        <w:rPr>
          <w:bCs/>
          <w:color w:val="000000"/>
        </w:rPr>
      </w:pPr>
    </w:p>
    <w:p w:rsidR="009300D6" w:rsidRPr="00C3351D" w:rsidRDefault="00CB2CDD" w:rsidP="009300D6">
      <w:pPr>
        <w:jc w:val="both"/>
        <w:rPr>
          <w:bCs/>
          <w:color w:val="000000"/>
        </w:rPr>
      </w:pPr>
      <w:r>
        <w:rPr>
          <w:bCs/>
          <w:color w:val="000000"/>
        </w:rPr>
        <w:t>Sõna „advokaadibüroo“ kasutamine ärinimes mitm</w:t>
      </w:r>
      <w:r w:rsidR="00FF5B19">
        <w:rPr>
          <w:bCs/>
          <w:color w:val="000000"/>
        </w:rPr>
        <w:t>u</w:t>
      </w:r>
      <w:r>
        <w:rPr>
          <w:bCs/>
          <w:color w:val="000000"/>
        </w:rPr>
        <w:t>ses</w:t>
      </w:r>
    </w:p>
    <w:p w:rsidR="009300D6" w:rsidRPr="00C3351D" w:rsidRDefault="009300D6" w:rsidP="009300D6">
      <w:pPr>
        <w:jc w:val="both"/>
        <w:rPr>
          <w:bCs/>
          <w:color w:val="000000"/>
        </w:rPr>
      </w:pPr>
    </w:p>
    <w:p w:rsidR="009300D6" w:rsidRPr="00C3351D" w:rsidRDefault="009300D6" w:rsidP="009300D6">
      <w:pPr>
        <w:shd w:val="clear" w:color="auto" w:fill="FFFFFF"/>
        <w:jc w:val="both"/>
        <w:rPr>
          <w:rFonts w:eastAsia="Calibri"/>
          <w:b w:val="0"/>
          <w:color w:val="000000"/>
        </w:rPr>
      </w:pPr>
      <w:r w:rsidRPr="00C3351D">
        <w:rPr>
          <w:rFonts w:eastAsia="Calibri"/>
          <w:b w:val="0"/>
          <w:color w:val="000000"/>
          <w:bdr w:val="none" w:sz="0" w:space="0" w:color="auto" w:frame="1"/>
        </w:rPr>
        <w:t xml:space="preserve">Advokaat märgib oma pöördumises, et AdvS § 49 lg 2 järgi on </w:t>
      </w:r>
      <w:r w:rsidRPr="00C3351D">
        <w:rPr>
          <w:rFonts w:eastAsia="Calibri"/>
          <w:b w:val="0"/>
          <w:color w:val="000000"/>
        </w:rPr>
        <w:t xml:space="preserve">advokaadibüroo pidajaks </w:t>
      </w:r>
      <w:r w:rsidRPr="00C3351D">
        <w:rPr>
          <w:rFonts w:eastAsia="Calibri"/>
          <w:b w:val="0"/>
          <w:i/>
          <w:iCs/>
          <w:color w:val="000000"/>
        </w:rPr>
        <w:t xml:space="preserve">inter </w:t>
      </w:r>
      <w:proofErr w:type="spellStart"/>
      <w:r w:rsidRPr="00C3351D">
        <w:rPr>
          <w:rFonts w:eastAsia="Calibri"/>
          <w:b w:val="0"/>
          <w:i/>
          <w:iCs/>
          <w:color w:val="000000"/>
        </w:rPr>
        <w:t>alia</w:t>
      </w:r>
      <w:proofErr w:type="spellEnd"/>
      <w:r w:rsidRPr="00C3351D">
        <w:rPr>
          <w:rFonts w:eastAsia="Calibri"/>
          <w:b w:val="0"/>
          <w:color w:val="000000"/>
        </w:rPr>
        <w:t xml:space="preserve"> advokaadiühing. Sama paragrahvi lõige 3 täpsustab, et äriühing (st advokaadiühing) võib pidada üht või mitut advokaadibürood. AdvS § 52 sätestab </w:t>
      </w:r>
      <w:proofErr w:type="spellStart"/>
      <w:r w:rsidRPr="00C3351D">
        <w:rPr>
          <w:rFonts w:eastAsia="Calibri"/>
          <w:b w:val="0"/>
          <w:i/>
          <w:iCs/>
          <w:color w:val="000000"/>
        </w:rPr>
        <w:t>expressis</w:t>
      </w:r>
      <w:proofErr w:type="spellEnd"/>
      <w:r w:rsidRPr="00C3351D">
        <w:rPr>
          <w:rFonts w:eastAsia="Calibri"/>
          <w:b w:val="0"/>
          <w:i/>
          <w:iCs/>
          <w:color w:val="000000"/>
        </w:rPr>
        <w:t xml:space="preserve"> verbis</w:t>
      </w:r>
      <w:r w:rsidRPr="00C3351D">
        <w:rPr>
          <w:rFonts w:eastAsia="Calibri"/>
          <w:b w:val="0"/>
          <w:color w:val="000000"/>
        </w:rPr>
        <w:t>, et</w:t>
      </w:r>
      <w:r w:rsidRPr="00C3351D">
        <w:rPr>
          <w:rFonts w:eastAsia="Calibri"/>
          <w:b w:val="0"/>
          <w:color w:val="000000"/>
          <w:bdr w:val="none" w:sz="0" w:space="0" w:color="auto" w:frame="1"/>
        </w:rPr>
        <w:t xml:space="preserve"> a</w:t>
      </w:r>
      <w:r w:rsidRPr="00C3351D">
        <w:rPr>
          <w:rFonts w:eastAsia="Calibri"/>
          <w:b w:val="0"/>
          <w:color w:val="000000"/>
        </w:rPr>
        <w:t xml:space="preserve">dvokaadiühingu ärinimes peab sisalduma sõna „advokaadibüroo”. Advokaat tõstatab küsimuse, kas siin ei peaks lubama kasutada sõna “advokaadibüroo” ka mitmuses. Kui advokaadiühingul (st juriidilisel isikul) on mitu bürood (seaduse mõttes advokaadiühingule kuuluvat ettevõtet), oleks korrektne, kui advokaadiühingu nimi oleks kirjutatud mitmuses, nt </w:t>
      </w:r>
      <w:r w:rsidRPr="00C3351D">
        <w:rPr>
          <w:rFonts w:eastAsia="Calibri"/>
          <w:b w:val="0"/>
          <w:i/>
          <w:iCs/>
          <w:color w:val="000000"/>
        </w:rPr>
        <w:t>“Andressoni Advokaadibürood”</w:t>
      </w:r>
      <w:r w:rsidRPr="00C3351D">
        <w:rPr>
          <w:rFonts w:eastAsia="Calibri"/>
          <w:b w:val="0"/>
          <w:color w:val="000000"/>
        </w:rPr>
        <w:t xml:space="preserve"> ja selle Pärnus asuva büroo puhul „</w:t>
      </w:r>
      <w:r w:rsidRPr="00C3351D">
        <w:rPr>
          <w:rFonts w:eastAsia="Calibri"/>
          <w:b w:val="0"/>
          <w:i/>
          <w:iCs/>
          <w:color w:val="000000"/>
        </w:rPr>
        <w:t>Andressoni Advokaadibürood – Pärnu büroo”</w:t>
      </w:r>
      <w:r w:rsidRPr="00C3351D">
        <w:rPr>
          <w:rFonts w:eastAsia="Calibri"/>
          <w:b w:val="0"/>
          <w:color w:val="000000"/>
        </w:rPr>
        <w:t xml:space="preserve"> </w:t>
      </w:r>
      <w:proofErr w:type="spellStart"/>
      <w:r w:rsidRPr="00C3351D">
        <w:rPr>
          <w:rFonts w:eastAsia="Calibri"/>
          <w:b w:val="0"/>
          <w:color w:val="000000"/>
        </w:rPr>
        <w:t>või</w:t>
      </w:r>
      <w:r w:rsidRPr="00C3351D">
        <w:rPr>
          <w:rFonts w:eastAsia="Calibri"/>
          <w:b w:val="0"/>
          <w:i/>
          <w:iCs/>
          <w:color w:val="000000"/>
        </w:rPr>
        <w:t>“Andressoni</w:t>
      </w:r>
      <w:proofErr w:type="spellEnd"/>
      <w:r w:rsidRPr="00C3351D">
        <w:rPr>
          <w:rFonts w:eastAsia="Calibri"/>
          <w:b w:val="0"/>
          <w:i/>
          <w:iCs/>
          <w:color w:val="000000"/>
        </w:rPr>
        <w:t xml:space="preserve"> Advokaadibürood – perekonnaõiguse büroo”</w:t>
      </w:r>
      <w:r w:rsidRPr="00C3351D">
        <w:rPr>
          <w:rFonts w:eastAsia="Calibri"/>
          <w:b w:val="0"/>
          <w:color w:val="000000"/>
        </w:rPr>
        <w:t>.</w:t>
      </w:r>
    </w:p>
    <w:p w:rsidR="009300D6" w:rsidRPr="00C3351D" w:rsidRDefault="009300D6" w:rsidP="009300D6">
      <w:pPr>
        <w:shd w:val="clear" w:color="auto" w:fill="FFFFFF"/>
        <w:jc w:val="both"/>
        <w:rPr>
          <w:rFonts w:eastAsia="Calibri"/>
          <w:b w:val="0"/>
          <w:color w:val="000000"/>
        </w:rPr>
      </w:pPr>
    </w:p>
    <w:p w:rsidR="009300D6" w:rsidRDefault="009300D6" w:rsidP="009300D6">
      <w:pPr>
        <w:shd w:val="clear" w:color="auto" w:fill="FFFFFF"/>
        <w:jc w:val="both"/>
        <w:rPr>
          <w:rFonts w:eastAsia="Calibri"/>
          <w:b w:val="0"/>
          <w:color w:val="000000"/>
        </w:rPr>
      </w:pPr>
      <w:r w:rsidRPr="00C3351D">
        <w:rPr>
          <w:rFonts w:eastAsia="Calibri"/>
          <w:b w:val="0"/>
          <w:color w:val="000000"/>
          <w:lang w:eastAsia="en-US"/>
        </w:rPr>
        <w:t xml:space="preserve">Juhatus leiab, et kuivõrd advokatuuriseaduse sõnastus ei keela </w:t>
      </w:r>
      <w:r w:rsidRPr="00C3351D">
        <w:rPr>
          <w:rFonts w:eastAsia="Calibri"/>
          <w:b w:val="0"/>
          <w:color w:val="000000"/>
        </w:rPr>
        <w:t xml:space="preserve">kasutada sõna </w:t>
      </w:r>
      <w:r>
        <w:rPr>
          <w:rFonts w:eastAsia="Calibri"/>
          <w:b w:val="0"/>
          <w:color w:val="000000"/>
        </w:rPr>
        <w:t>„</w:t>
      </w:r>
      <w:r w:rsidRPr="00C3351D">
        <w:rPr>
          <w:rFonts w:eastAsia="Calibri"/>
          <w:b w:val="0"/>
          <w:color w:val="000000"/>
        </w:rPr>
        <w:t>advokaadibüroo</w:t>
      </w:r>
      <w:r>
        <w:rPr>
          <w:rFonts w:eastAsia="Calibri"/>
          <w:b w:val="0"/>
          <w:color w:val="000000"/>
        </w:rPr>
        <w:t>“</w:t>
      </w:r>
      <w:r w:rsidRPr="00C3351D">
        <w:rPr>
          <w:rFonts w:eastAsia="Calibri"/>
          <w:b w:val="0"/>
          <w:color w:val="000000"/>
        </w:rPr>
        <w:t xml:space="preserve"> mitmuses, on lubatud sõna </w:t>
      </w:r>
      <w:r>
        <w:rPr>
          <w:rFonts w:eastAsia="Calibri"/>
          <w:b w:val="0"/>
          <w:color w:val="000000"/>
        </w:rPr>
        <w:t>„</w:t>
      </w:r>
      <w:r w:rsidRPr="00C3351D">
        <w:rPr>
          <w:rFonts w:eastAsia="Calibri"/>
          <w:b w:val="0"/>
          <w:color w:val="000000"/>
        </w:rPr>
        <w:t>advokaadibüroo</w:t>
      </w:r>
      <w:r>
        <w:rPr>
          <w:rFonts w:eastAsia="Calibri"/>
          <w:b w:val="0"/>
          <w:color w:val="000000"/>
        </w:rPr>
        <w:t>“</w:t>
      </w:r>
      <w:r w:rsidRPr="00C3351D">
        <w:rPr>
          <w:rFonts w:eastAsia="Calibri"/>
          <w:b w:val="0"/>
          <w:color w:val="000000"/>
        </w:rPr>
        <w:t xml:space="preserve"> kasutamine nii ainsuses kui ka mitmuses.</w:t>
      </w:r>
      <w:r>
        <w:rPr>
          <w:rFonts w:eastAsia="Calibri"/>
          <w:b w:val="0"/>
          <w:color w:val="000000"/>
        </w:rPr>
        <w:t xml:space="preserve"> Seejuures tuleb aga AdvS §-st 52 lähtudes silmas pidada, et sõna „advokaadibüroo“ kasutamine mitmuses ei tohi olla kliente eksitav. Eksitav oleks sõna „advokaadibürood“ kasutamine </w:t>
      </w:r>
      <w:r w:rsidR="00CB2CDD">
        <w:rPr>
          <w:rFonts w:eastAsia="Calibri"/>
          <w:b w:val="0"/>
          <w:color w:val="000000"/>
        </w:rPr>
        <w:t xml:space="preserve">eksitav </w:t>
      </w:r>
      <w:r>
        <w:rPr>
          <w:rFonts w:eastAsia="Calibri"/>
          <w:b w:val="0"/>
          <w:color w:val="000000"/>
        </w:rPr>
        <w:t>nt juhul, kui advokaadiühing peab vaid ühte bürood.</w:t>
      </w:r>
    </w:p>
    <w:p w:rsidR="00CB2CDD" w:rsidRPr="00C3351D" w:rsidRDefault="00CB2CDD" w:rsidP="009300D6">
      <w:pPr>
        <w:shd w:val="clear" w:color="auto" w:fill="FFFFFF"/>
        <w:jc w:val="both"/>
        <w:rPr>
          <w:rFonts w:eastAsia="Calibri"/>
          <w:b w:val="0"/>
          <w:color w:val="000000"/>
        </w:rPr>
      </w:pPr>
    </w:p>
    <w:p w:rsidR="009300D6" w:rsidRPr="00C3351D" w:rsidRDefault="009300D6" w:rsidP="009300D6">
      <w:pPr>
        <w:autoSpaceDE w:val="0"/>
        <w:autoSpaceDN w:val="0"/>
        <w:jc w:val="both"/>
        <w:rPr>
          <w:rFonts w:eastAsia="Calibri"/>
          <w:b w:val="0"/>
          <w:color w:val="000000"/>
          <w:lang w:eastAsia="en-US"/>
        </w:rPr>
      </w:pPr>
      <w:r w:rsidRPr="00C3351D">
        <w:rPr>
          <w:rFonts w:eastAsia="Calibri"/>
          <w:b w:val="0"/>
          <w:color w:val="000000"/>
          <w:lang w:eastAsia="en-US"/>
        </w:rPr>
        <w:t xml:space="preserve">Juhatus   </w:t>
      </w:r>
    </w:p>
    <w:p w:rsidR="009300D6" w:rsidRPr="00C3351D" w:rsidRDefault="009300D6" w:rsidP="009300D6">
      <w:pPr>
        <w:autoSpaceDE w:val="0"/>
        <w:autoSpaceDN w:val="0"/>
        <w:jc w:val="both"/>
        <w:rPr>
          <w:rFonts w:eastAsia="Calibri"/>
          <w:b w:val="0"/>
          <w:color w:val="000000"/>
          <w:lang w:eastAsia="en-US"/>
        </w:rPr>
      </w:pPr>
    </w:p>
    <w:p w:rsidR="009300D6" w:rsidRPr="00C3351D" w:rsidRDefault="009300D6" w:rsidP="009300D6">
      <w:pPr>
        <w:autoSpaceDE w:val="0"/>
        <w:autoSpaceDN w:val="0"/>
        <w:jc w:val="both"/>
        <w:rPr>
          <w:rFonts w:eastAsia="Calibri"/>
          <w:bCs/>
          <w:color w:val="000000"/>
          <w:lang w:eastAsia="en-US"/>
        </w:rPr>
      </w:pPr>
      <w:r w:rsidRPr="00C3351D">
        <w:rPr>
          <w:rFonts w:eastAsia="Calibri"/>
          <w:bCs/>
          <w:color w:val="000000"/>
          <w:lang w:eastAsia="en-US"/>
        </w:rPr>
        <w:t xml:space="preserve">O T S U S T A S:   </w:t>
      </w:r>
    </w:p>
    <w:p w:rsidR="009300D6" w:rsidRPr="00C3351D" w:rsidRDefault="009300D6" w:rsidP="009300D6">
      <w:pPr>
        <w:autoSpaceDE w:val="0"/>
        <w:autoSpaceDN w:val="0"/>
        <w:jc w:val="both"/>
        <w:rPr>
          <w:rFonts w:eastAsia="Calibri"/>
          <w:bCs/>
          <w:color w:val="000000"/>
          <w:lang w:eastAsia="en-US"/>
        </w:rPr>
      </w:pPr>
    </w:p>
    <w:p w:rsidR="009300D6" w:rsidRPr="00C3351D" w:rsidRDefault="009300D6" w:rsidP="009300D6">
      <w:pPr>
        <w:autoSpaceDE w:val="0"/>
        <w:autoSpaceDN w:val="0"/>
        <w:jc w:val="both"/>
        <w:rPr>
          <w:rFonts w:eastAsia="Calibri"/>
          <w:bCs/>
          <w:color w:val="000000"/>
          <w:lang w:eastAsia="en-US"/>
        </w:rPr>
      </w:pPr>
      <w:r w:rsidRPr="00C3351D">
        <w:rPr>
          <w:rFonts w:eastAsia="Calibri"/>
          <w:bCs/>
          <w:color w:val="000000"/>
          <w:lang w:eastAsia="en-US"/>
        </w:rPr>
        <w:t xml:space="preserve">Teavitada advokaati juhatuse seisukohast. </w:t>
      </w:r>
    </w:p>
    <w:p w:rsidR="00871CC2" w:rsidRDefault="00871CC2" w:rsidP="00D9333D">
      <w:pPr>
        <w:jc w:val="both"/>
        <w:outlineLvl w:val="0"/>
      </w:pPr>
    </w:p>
    <w:sectPr w:rsidR="0087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00941078">
    <w:abstractNumId w:val="0"/>
  </w:num>
  <w:num w:numId="2" w16cid:durableId="59031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86A97"/>
    <w:rsid w:val="001B3A3E"/>
    <w:rsid w:val="0025331C"/>
    <w:rsid w:val="006E1B2C"/>
    <w:rsid w:val="007658FC"/>
    <w:rsid w:val="00796C44"/>
    <w:rsid w:val="00871CC2"/>
    <w:rsid w:val="009300D6"/>
    <w:rsid w:val="00A12812"/>
    <w:rsid w:val="00B40BFF"/>
    <w:rsid w:val="00BA37CD"/>
    <w:rsid w:val="00CB2CDD"/>
    <w:rsid w:val="00D9333D"/>
    <w:rsid w:val="00F7160E"/>
    <w:rsid w:val="00FF5B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D077"/>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2812"/>
    <w:pPr>
      <w:spacing w:after="0" w:line="240" w:lineRule="auto"/>
    </w:pPr>
    <w:rPr>
      <w:rFonts w:ascii="Times New Roman" w:eastAsia="Times New Roman" w:hAnsi="Times New Roman" w:cs="Times New Roman"/>
      <w:b/>
      <w:sz w:val="24"/>
      <w:szCs w:val="24"/>
      <w:lang w:eastAsia="et-EE"/>
    </w:rPr>
  </w:style>
  <w:style w:type="paragraph" w:styleId="Pealkiri1">
    <w:name w:val="heading 1"/>
    <w:basedOn w:val="Normaallaad"/>
    <w:next w:val="Normaallaad"/>
    <w:link w:val="Pealkiri1Mrk"/>
    <w:qFormat/>
    <w:rsid w:val="00D9333D"/>
    <w:pPr>
      <w:keepNext/>
      <w:spacing w:before="240" w:after="60"/>
      <w:outlineLvl w:val="0"/>
    </w:pPr>
    <w:rPr>
      <w:bCs/>
      <w:kern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E1B2C"/>
    <w:pPr>
      <w:spacing w:after="200" w:line="276" w:lineRule="auto"/>
      <w:ind w:left="720"/>
      <w:contextualSpacing/>
    </w:pPr>
    <w:rPr>
      <w:rFonts w:ascii="Calibri" w:eastAsia="Calibri" w:hAnsi="Calibri"/>
      <w:sz w:val="22"/>
      <w:szCs w:val="22"/>
      <w:lang w:eastAsia="en-US"/>
    </w:rPr>
  </w:style>
  <w:style w:type="character" w:customStyle="1" w:styleId="Pealkiri1Mrk">
    <w:name w:val="Pealkiri 1 Märk"/>
    <w:basedOn w:val="Liguvaikefont"/>
    <w:link w:val="Pealkiri1"/>
    <w:rsid w:val="00D9333D"/>
    <w:rPr>
      <w:rFonts w:ascii="Times New Roman" w:eastAsia="Times New Roman" w:hAnsi="Times New Roman" w:cs="Times New Roman"/>
      <w:b/>
      <w:bCs/>
      <w:kern w:val="32"/>
      <w:sz w:val="24"/>
      <w:szCs w:val="3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4</cp:revision>
  <dcterms:created xsi:type="dcterms:W3CDTF">2019-04-24T13:39:00Z</dcterms:created>
  <dcterms:modified xsi:type="dcterms:W3CDTF">2023-10-02T09:28:00Z</dcterms:modified>
</cp:coreProperties>
</file>