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1605" w14:textId="77777777" w:rsidR="008935F7" w:rsidRPr="005969F0" w:rsidRDefault="008935F7" w:rsidP="008935F7">
      <w:pPr>
        <w:rPr>
          <w:color w:val="000000" w:themeColor="text1"/>
        </w:rPr>
      </w:pPr>
      <w:r w:rsidRPr="005969F0">
        <w:rPr>
          <w:bCs/>
          <w:color w:val="000000" w:themeColor="text1"/>
        </w:rPr>
        <w:t>EESTI ADVOKATUURI JUHATUS</w:t>
      </w:r>
    </w:p>
    <w:p w14:paraId="729E927C" w14:textId="77777777" w:rsidR="008935F7" w:rsidRPr="005969F0" w:rsidRDefault="008935F7" w:rsidP="008935F7">
      <w:pPr>
        <w:jc w:val="both"/>
        <w:rPr>
          <w:b/>
          <w:bCs/>
          <w:color w:val="000000" w:themeColor="text1"/>
        </w:rPr>
      </w:pPr>
      <w:r w:rsidRPr="005969F0">
        <w:rPr>
          <w:bCs/>
          <w:color w:val="000000" w:themeColor="text1"/>
        </w:rPr>
        <w:t>ISTUNGI PROTOKOLL</w:t>
      </w:r>
    </w:p>
    <w:p w14:paraId="486682A0" w14:textId="77777777" w:rsidR="008935F7" w:rsidRPr="005969F0" w:rsidRDefault="008935F7" w:rsidP="008935F7">
      <w:pPr>
        <w:jc w:val="both"/>
        <w:rPr>
          <w:b/>
          <w:bCs/>
          <w:color w:val="000000" w:themeColor="text1"/>
        </w:rPr>
      </w:pPr>
      <w:r>
        <w:rPr>
          <w:bCs/>
          <w:color w:val="000000" w:themeColor="text1"/>
        </w:rPr>
        <w:t>3</w:t>
      </w:r>
      <w:r w:rsidRPr="005969F0">
        <w:rPr>
          <w:bCs/>
          <w:color w:val="000000" w:themeColor="text1"/>
        </w:rPr>
        <w:t xml:space="preserve">. </w:t>
      </w:r>
      <w:r>
        <w:rPr>
          <w:bCs/>
          <w:color w:val="000000" w:themeColor="text1"/>
        </w:rPr>
        <w:t>oktoober</w:t>
      </w:r>
      <w:r w:rsidRPr="005969F0">
        <w:rPr>
          <w:bCs/>
          <w:color w:val="000000" w:themeColor="text1"/>
        </w:rPr>
        <w:t xml:space="preserve"> 2017. a nr 2</w:t>
      </w:r>
      <w:r>
        <w:rPr>
          <w:bCs/>
          <w:color w:val="000000" w:themeColor="text1"/>
        </w:rPr>
        <w:t>1</w:t>
      </w:r>
    </w:p>
    <w:p w14:paraId="1FAE1D67" w14:textId="77777777" w:rsidR="008935F7" w:rsidRPr="005969F0" w:rsidRDefault="008935F7" w:rsidP="008935F7">
      <w:pPr>
        <w:jc w:val="both"/>
        <w:rPr>
          <w:b/>
          <w:bCs/>
          <w:color w:val="000000" w:themeColor="text1"/>
        </w:rPr>
      </w:pPr>
      <w:r w:rsidRPr="005969F0">
        <w:rPr>
          <w:bCs/>
          <w:color w:val="000000" w:themeColor="text1"/>
        </w:rPr>
        <w:t>Tallinn</w:t>
      </w:r>
    </w:p>
    <w:p w14:paraId="75AAB3C2" w14:textId="77777777" w:rsidR="00AE35F7" w:rsidRPr="00BC6B00" w:rsidRDefault="00AE35F7" w:rsidP="00AE35F7">
      <w:pPr>
        <w:ind w:left="360"/>
        <w:jc w:val="both"/>
        <w:rPr>
          <w:b/>
          <w:bCs/>
          <w:color w:val="000000"/>
        </w:rPr>
      </w:pPr>
    </w:p>
    <w:p w14:paraId="2D7A0345" w14:textId="77777777" w:rsidR="00BC6B00" w:rsidRDefault="00BC6B00" w:rsidP="00BC6B00">
      <w:pPr>
        <w:jc w:val="both"/>
        <w:rPr>
          <w:rFonts w:eastAsia="Calibri"/>
          <w:b/>
          <w:color w:val="000000"/>
          <w:lang w:eastAsia="en-US"/>
        </w:rPr>
      </w:pPr>
    </w:p>
    <w:p w14:paraId="5EE313AF" w14:textId="77777777" w:rsidR="00254090" w:rsidRDefault="00254090" w:rsidP="00BC6B00">
      <w:pPr>
        <w:jc w:val="both"/>
        <w:rPr>
          <w:rFonts w:eastAsia="Calibri"/>
          <w:b/>
          <w:color w:val="000000"/>
          <w:lang w:eastAsia="en-US"/>
        </w:rPr>
      </w:pPr>
    </w:p>
    <w:p w14:paraId="193A919F" w14:textId="322AF027" w:rsidR="00254090" w:rsidRDefault="00254090" w:rsidP="00BC6B00">
      <w:pPr>
        <w:jc w:val="both"/>
        <w:rPr>
          <w:rFonts w:eastAsia="Calibri"/>
          <w:b/>
          <w:color w:val="000000"/>
          <w:lang w:eastAsia="en-US"/>
        </w:rPr>
      </w:pPr>
      <w:r>
        <w:rPr>
          <w:rFonts w:eastAsia="Calibri"/>
          <w:b/>
          <w:color w:val="000000"/>
          <w:lang w:eastAsia="en-US"/>
        </w:rPr>
        <w:t>Valitud kaitsja menetlusse lubamise olulisus, loobumise tingimused</w:t>
      </w:r>
    </w:p>
    <w:p w14:paraId="1DE6BFEA" w14:textId="77777777" w:rsidR="00254090" w:rsidRDefault="00254090" w:rsidP="00BC6B00">
      <w:pPr>
        <w:jc w:val="both"/>
        <w:rPr>
          <w:rFonts w:eastAsia="Calibri"/>
          <w:color w:val="000000"/>
          <w:lang w:eastAsia="en-US"/>
        </w:rPr>
      </w:pPr>
    </w:p>
    <w:p w14:paraId="3CDC443C" w14:textId="73C322F1" w:rsidR="00BC6B00" w:rsidRPr="00A57483" w:rsidRDefault="00BC6B00" w:rsidP="00BC6B00">
      <w:pPr>
        <w:pStyle w:val="Default"/>
        <w:rPr>
          <w:b/>
        </w:rPr>
      </w:pPr>
      <w:r w:rsidRPr="00A57483">
        <w:t>26.05.2017 pöördus advokatuuri poole advokaat A seoses sellega, et tal ei võimaldatud kohtuda oma kaitsealusega. Advokatuur palus prokuratuuril tekkinud olukorda selgitada ja tagada advokaadi ja vahistatu kohtumine.</w:t>
      </w:r>
    </w:p>
    <w:p w14:paraId="6932874A" w14:textId="77777777" w:rsidR="00BC6B00" w:rsidRPr="00A57483" w:rsidRDefault="00BC6B00" w:rsidP="00BC6B00">
      <w:pPr>
        <w:pStyle w:val="Default"/>
      </w:pPr>
    </w:p>
    <w:p w14:paraId="527D0563" w14:textId="569D4295" w:rsidR="00BC6B00" w:rsidRPr="00A57483" w:rsidRDefault="00BC6B00" w:rsidP="00BC6B00">
      <w:pPr>
        <w:pStyle w:val="Default"/>
        <w:rPr>
          <w:b/>
        </w:rPr>
      </w:pPr>
      <w:r w:rsidRPr="00A57483">
        <w:t>Riigiprokuratuur on oma vastuses selgitanud, et kahtlustatav on 25.05.2017 andnud uurijale omakäelise kirja uuest kaitsjast loobumise kohta, milline on edastatud ka advokaat A</w:t>
      </w:r>
      <w:r w:rsidR="00254090">
        <w:t>-le</w:t>
      </w:r>
      <w:r w:rsidRPr="00A57483">
        <w:t xml:space="preserve">. Nimetatud toiming tehti paraku prokuratuuri soovitusi järgimata, mille kohaselt 25.05.2017 antud loobumiskiri on tehtud määratud kaitsja </w:t>
      </w:r>
      <w:r w:rsidR="00254090">
        <w:t>B</w:t>
      </w:r>
      <w:r w:rsidRPr="00A57483">
        <w:t xml:space="preserve"> juuresolekuta. Samas on kahtlustatav 26.06.2017 ülekuulamisel kinnitanud advokaat </w:t>
      </w:r>
      <w:r w:rsidR="00254090">
        <w:t>B</w:t>
      </w:r>
      <w:r w:rsidRPr="00A57483">
        <w:t xml:space="preserve"> ja tõlgi juuresolekul, et ta ei soovi teist kaitsjat ja on nõus advokaat </w:t>
      </w:r>
      <w:r w:rsidR="00254090">
        <w:t>B</w:t>
      </w:r>
      <w:r w:rsidRPr="00A57483">
        <w:t xml:space="preserve"> kui tema kaitsjaga. </w:t>
      </w:r>
    </w:p>
    <w:p w14:paraId="21448933" w14:textId="77777777" w:rsidR="00BC6B00" w:rsidRPr="00A57483" w:rsidRDefault="00BC6B00" w:rsidP="00BC6B00">
      <w:pPr>
        <w:pStyle w:val="Default"/>
      </w:pPr>
    </w:p>
    <w:p w14:paraId="5D502206" w14:textId="30B3A267" w:rsidR="00BC6B00" w:rsidRPr="00A57483" w:rsidRDefault="00BC6B00" w:rsidP="00BC6B00">
      <w:pPr>
        <w:pStyle w:val="Default"/>
        <w:rPr>
          <w:b/>
        </w:rPr>
      </w:pPr>
      <w:r w:rsidRPr="00A57483">
        <w:t xml:space="preserve">Advokaat A, olles tutvunud prokuratuuri vastustega, leiab, et pöördumises toodud küsimustele ei ole sisuliselt vastatud. Advokaat on seisukohal, et kuni ta ei ole isiklikult saanud kohtuda kahtlustatavaga, et selgitada kliendilepinguga seonduvaid asjaolusid, on tegemist kaitseõiguse rikkumisega. Advokaat ootab advokatuuri seisukohta, kuidas tekkinud olukord lahendada. </w:t>
      </w:r>
    </w:p>
    <w:p w14:paraId="6636185E" w14:textId="77777777" w:rsidR="00BC6B00" w:rsidRPr="00A57483" w:rsidRDefault="00BC6B00" w:rsidP="00BC6B00">
      <w:pPr>
        <w:pStyle w:val="Default"/>
      </w:pPr>
    </w:p>
    <w:p w14:paraId="4451C655" w14:textId="4A7DC938" w:rsidR="00BC6B00" w:rsidRPr="00A57483" w:rsidRDefault="00BC6B00" w:rsidP="00BC6B00">
      <w:pPr>
        <w:pStyle w:val="Default"/>
        <w:rPr>
          <w:b/>
        </w:rPr>
      </w:pPr>
      <w:r w:rsidRPr="00A57483">
        <w:t xml:space="preserve">Advokaat </w:t>
      </w:r>
      <w:r w:rsidR="00254090">
        <w:t>B</w:t>
      </w:r>
      <w:r w:rsidRPr="00A57483">
        <w:t xml:space="preserve"> on omalt poolt selgitanud, et advokaat A pöördus määratud kaitsja poole kohe</w:t>
      </w:r>
      <w:r>
        <w:t>,</w:t>
      </w:r>
      <w:r w:rsidRPr="00A57483">
        <w:t xml:space="preserve"> kui oli sõlminud kaitsealuse </w:t>
      </w:r>
      <w:r>
        <w:t>abikaasaga</w:t>
      </w:r>
      <w:r w:rsidRPr="00A57483">
        <w:t xml:space="preserve"> kliendilepingu. Advokaat </w:t>
      </w:r>
      <w:r w:rsidR="00254090">
        <w:t>B</w:t>
      </w:r>
      <w:r w:rsidRPr="00A57483">
        <w:t xml:space="preserve"> võttis selle teadmiseks ja ütles kaitsealusele edasi. Samuti selgitas advokaat </w:t>
      </w:r>
      <w:r w:rsidR="00254090">
        <w:t>B</w:t>
      </w:r>
      <w:r w:rsidRPr="00A57483">
        <w:t>, et kaitsealune ei ole tema juuresolekul väljendanud, et ta ei soovi advokaat A</w:t>
      </w:r>
      <w:r w:rsidR="00254090">
        <w:t>-d</w:t>
      </w:r>
      <w:r w:rsidRPr="00A57483">
        <w:t xml:space="preserve"> oma kaitsjaks, advokaadi juuresolekul ei ole keegi kaitsealuse käest küsinud, kas ta soovib või ei soovi. Kui advokaat </w:t>
      </w:r>
      <w:r w:rsidR="00254090">
        <w:t>B</w:t>
      </w:r>
      <w:r w:rsidRPr="00A57483">
        <w:t xml:space="preserve"> kaitsealusele teatas, et teda hakkab edaspidi kaitsma kokkuleppel tema </w:t>
      </w:r>
      <w:r>
        <w:t>abikaasa</w:t>
      </w:r>
      <w:r w:rsidRPr="00A57483">
        <w:t xml:space="preserve"> poolt palgatud advokaat, siis kaitsealune vaid kehitas selle peale õlgu ja küsis, et milleks talle seda vaja on. Advokaat </w:t>
      </w:r>
      <w:r w:rsidR="00254090">
        <w:t>B</w:t>
      </w:r>
      <w:r w:rsidRPr="00A57483">
        <w:t xml:space="preserve"> juuresolekul on hiljem alati menetlustoimingute käigus küsitud kaitsealuselt, et kas ta on nõus määratud kaitsjaga ja vastus on olnud alati jaatav.</w:t>
      </w:r>
    </w:p>
    <w:p w14:paraId="10329235" w14:textId="77777777" w:rsidR="00BC6B00" w:rsidRPr="00A57483" w:rsidRDefault="00BC6B00" w:rsidP="00BC6B00">
      <w:pPr>
        <w:pStyle w:val="Default"/>
      </w:pPr>
    </w:p>
    <w:p w14:paraId="7F1FC13C" w14:textId="77777777" w:rsidR="00BC6B00" w:rsidRPr="00A57483" w:rsidRDefault="00BC6B00" w:rsidP="00BC6B00">
      <w:pPr>
        <w:pStyle w:val="Default"/>
        <w:rPr>
          <w:b/>
        </w:rPr>
      </w:pPr>
      <w:r w:rsidRPr="00A57483">
        <w:t xml:space="preserve">Juhatus leiab, et saadud informatsioon kaitsealuse tahte kohta on vasturääkiv. Juhatus  peab vajalikuks juhtida prokuratuuri tähelepanu asjaolule, et isikul on õigus valida kas ise või teise isiku vahendusel kaitsja. Selleks, et isik saaks kaitsjaga arutada kliendilepingu ja kaitsmisega seonduvat, peab olema tagatud valitud kaitsja ja kaitsealuse kohtumine. </w:t>
      </w:r>
      <w:r>
        <w:t>Lubamatu on</w:t>
      </w:r>
      <w:r w:rsidRPr="00A57483">
        <w:t xml:space="preserve"> olukord, kus kahtlustatava tahte kliendilepingu sõlmimiseks</w:t>
      </w:r>
      <w:r>
        <w:t xml:space="preserve"> </w:t>
      </w:r>
      <w:r w:rsidRPr="0062556B">
        <w:t>selgitab välja menetleja</w:t>
      </w:r>
      <w:r w:rsidRPr="00A57483">
        <w:t xml:space="preserve">. </w:t>
      </w:r>
      <w:r>
        <w:t>R</w:t>
      </w:r>
      <w:r w:rsidRPr="00A57483">
        <w:t>iigi õigusabi korras mä</w:t>
      </w:r>
      <w:r>
        <w:t>ä</w:t>
      </w:r>
      <w:r w:rsidRPr="00A57483">
        <w:t xml:space="preserve">ratud kaitsjal </w:t>
      </w:r>
      <w:r>
        <w:t xml:space="preserve">ei ole </w:t>
      </w:r>
      <w:r w:rsidRPr="00A57483">
        <w:t xml:space="preserve">kohustust välja selgitada kaitsealuse tahe kliendilepingu sõlmimiseks. Riigi õigusabi korras määratud advokaadil on taolises olukorras huvide konflikt. Isikul on õigus riigi õigusabi korras määratud kaitsjale vaid siis, kui isikul puudub kokkuleppeline kaitsja. </w:t>
      </w:r>
    </w:p>
    <w:p w14:paraId="00450DAB" w14:textId="77777777" w:rsidR="00BC6B00" w:rsidRPr="00A57483" w:rsidRDefault="00BC6B00" w:rsidP="00BC6B00">
      <w:pPr>
        <w:pStyle w:val="Default"/>
      </w:pPr>
    </w:p>
    <w:p w14:paraId="7429F7C4" w14:textId="77777777" w:rsidR="00BC6B00" w:rsidRPr="00A57483" w:rsidRDefault="00BC6B00" w:rsidP="00BC6B00">
      <w:pPr>
        <w:pStyle w:val="Default"/>
      </w:pPr>
    </w:p>
    <w:p w14:paraId="0912FF36" w14:textId="77777777" w:rsidR="00BC6B00" w:rsidRPr="007626D9" w:rsidRDefault="00BC6B00" w:rsidP="00BC6B00">
      <w:pPr>
        <w:pStyle w:val="Lihttekst"/>
        <w:jc w:val="both"/>
        <w:rPr>
          <w:rFonts w:ascii="Times New Roman" w:hAnsi="Times New Roman"/>
          <w:b w:val="0"/>
          <w:sz w:val="24"/>
          <w:szCs w:val="24"/>
        </w:rPr>
      </w:pPr>
      <w:r w:rsidRPr="007626D9">
        <w:rPr>
          <w:rFonts w:ascii="Times New Roman" w:hAnsi="Times New Roman"/>
          <w:b w:val="0"/>
          <w:sz w:val="24"/>
          <w:szCs w:val="24"/>
        </w:rPr>
        <w:t>Juhatus</w:t>
      </w:r>
    </w:p>
    <w:p w14:paraId="38D576C9" w14:textId="77777777" w:rsidR="00BC6B00" w:rsidRDefault="00BC6B00" w:rsidP="00BC6B00">
      <w:pPr>
        <w:pStyle w:val="Lihttekst"/>
        <w:jc w:val="both"/>
        <w:rPr>
          <w:rFonts w:ascii="Times New Roman" w:hAnsi="Times New Roman"/>
          <w:bCs/>
          <w:sz w:val="24"/>
          <w:szCs w:val="24"/>
        </w:rPr>
      </w:pPr>
    </w:p>
    <w:p w14:paraId="703AD163" w14:textId="77777777" w:rsidR="00BC6B00" w:rsidRPr="007626D9" w:rsidRDefault="00BC6B00" w:rsidP="00BC6B00">
      <w:pPr>
        <w:pStyle w:val="Lihttekst"/>
        <w:jc w:val="both"/>
        <w:rPr>
          <w:rFonts w:ascii="Times New Roman" w:hAnsi="Times New Roman"/>
          <w:bCs/>
          <w:sz w:val="24"/>
          <w:szCs w:val="24"/>
        </w:rPr>
      </w:pPr>
      <w:r w:rsidRPr="007626D9">
        <w:rPr>
          <w:rFonts w:ascii="Times New Roman" w:hAnsi="Times New Roman"/>
          <w:bCs/>
          <w:sz w:val="24"/>
          <w:szCs w:val="24"/>
        </w:rPr>
        <w:t>O T S U S T A S:</w:t>
      </w:r>
    </w:p>
    <w:p w14:paraId="1B7FB109" w14:textId="77777777" w:rsidR="00BC6B00" w:rsidRPr="007626D9" w:rsidRDefault="00BC6B00" w:rsidP="00BC6B00">
      <w:pPr>
        <w:pStyle w:val="Lihttekst"/>
        <w:jc w:val="both"/>
        <w:rPr>
          <w:rFonts w:ascii="Times New Roman" w:hAnsi="Times New Roman"/>
          <w:bCs/>
          <w:sz w:val="24"/>
          <w:szCs w:val="24"/>
        </w:rPr>
      </w:pPr>
    </w:p>
    <w:p w14:paraId="0CB779AB" w14:textId="77777777" w:rsidR="00BC6B00" w:rsidRPr="007626D9" w:rsidRDefault="00BC6B00" w:rsidP="00BC6B00">
      <w:pPr>
        <w:pStyle w:val="Lihttekst"/>
        <w:jc w:val="both"/>
        <w:rPr>
          <w:rFonts w:ascii="Times New Roman" w:hAnsi="Times New Roman"/>
          <w:bCs/>
          <w:sz w:val="24"/>
          <w:szCs w:val="24"/>
        </w:rPr>
      </w:pPr>
      <w:r w:rsidRPr="007626D9">
        <w:rPr>
          <w:rFonts w:ascii="Times New Roman" w:hAnsi="Times New Roman"/>
          <w:bCs/>
          <w:sz w:val="24"/>
          <w:szCs w:val="24"/>
        </w:rPr>
        <w:lastRenderedPageBreak/>
        <w:t xml:space="preserve">Pöörduda </w:t>
      </w:r>
      <w:r>
        <w:rPr>
          <w:rFonts w:ascii="Times New Roman" w:hAnsi="Times New Roman"/>
          <w:bCs/>
          <w:sz w:val="24"/>
          <w:szCs w:val="24"/>
        </w:rPr>
        <w:t xml:space="preserve">Riigiprokuratuuri poole Eesti Advokatuuri seisukoha selgitamiseks, sh valitud kaitsja menetlusse lubamise olulisuse rõhutamiseks ning valitud kaitsjast loobumise tingimuste osas õigusriigi põhimõtteid järgiva ühtse arusaama kujundamiseks. </w:t>
      </w:r>
    </w:p>
    <w:p w14:paraId="75C34EF6" w14:textId="77777777" w:rsidR="003F1CF5" w:rsidRDefault="003F1CF5"/>
    <w:sectPr w:rsidR="003F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E84"/>
    <w:multiLevelType w:val="multilevel"/>
    <w:tmpl w:val="CEA65A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1014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7"/>
    <w:rsid w:val="00254090"/>
    <w:rsid w:val="003F1CF5"/>
    <w:rsid w:val="008935F7"/>
    <w:rsid w:val="00AE35F7"/>
    <w:rsid w:val="00BC6B00"/>
    <w:rsid w:val="00D768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AAC9"/>
  <w15:chartTrackingRefBased/>
  <w15:docId w15:val="{B837C192-6FF3-44D8-B286-129C6E0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35F7"/>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uiPriority w:val="99"/>
    <w:rsid w:val="008935F7"/>
    <w:pPr>
      <w:suppressAutoHyphens/>
      <w:spacing w:after="0" w:line="240" w:lineRule="auto"/>
      <w:jc w:val="both"/>
    </w:pPr>
    <w:rPr>
      <w:rFonts w:ascii="Times New Roman" w:eastAsia="ヒラギノ角ゴ Pro W3" w:hAnsi="Times New Roman" w:cs="Times New Roman"/>
      <w:iCs/>
      <w:color w:val="000000" w:themeColor="text1"/>
      <w:sz w:val="24"/>
      <w:szCs w:val="24"/>
      <w:lang w:eastAsia="et-EE"/>
    </w:rPr>
  </w:style>
  <w:style w:type="paragraph" w:styleId="Lihttekst">
    <w:name w:val="Plain Text"/>
    <w:basedOn w:val="Normaallaad"/>
    <w:link w:val="LihttekstMrk"/>
    <w:uiPriority w:val="99"/>
    <w:unhideWhenUsed/>
    <w:rsid w:val="00BC6B00"/>
    <w:rPr>
      <w:rFonts w:ascii="Consolas" w:eastAsia="Calibri" w:hAnsi="Consolas"/>
      <w:b/>
      <w:sz w:val="21"/>
      <w:szCs w:val="21"/>
      <w:lang w:eastAsia="en-US"/>
    </w:rPr>
  </w:style>
  <w:style w:type="character" w:customStyle="1" w:styleId="PlainTextChar">
    <w:name w:val="Plain Text Char"/>
    <w:basedOn w:val="Liguvaikefont"/>
    <w:uiPriority w:val="99"/>
    <w:semiHidden/>
    <w:rsid w:val="00BC6B00"/>
    <w:rPr>
      <w:rFonts w:ascii="Consolas" w:eastAsia="Times New Roman" w:hAnsi="Consolas" w:cs="Times New Roman"/>
      <w:sz w:val="21"/>
      <w:szCs w:val="21"/>
      <w:lang w:eastAsia="et-EE"/>
    </w:rPr>
  </w:style>
  <w:style w:type="character" w:customStyle="1" w:styleId="LihttekstMrk">
    <w:name w:val="Lihttekst Märk"/>
    <w:link w:val="Lihttekst"/>
    <w:uiPriority w:val="99"/>
    <w:rsid w:val="00BC6B00"/>
    <w:rPr>
      <w:rFonts w:ascii="Consolas" w:eastAsia="Calibri" w:hAnsi="Consolas"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2019-04-23T06:56:00Z</dcterms:created>
  <dcterms:modified xsi:type="dcterms:W3CDTF">2023-10-03T07:57:00Z</dcterms:modified>
</cp:coreProperties>
</file>